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EX</w:t>
      </w:r>
      <w:r w:rsidR="0012532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CELENTÍSSIMO SENHOR DOUTOR </w:t>
      </w:r>
      <w:r w:rsidR="00C2414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DESEMBARGADOR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PRESIDENTE DO EGRÉGIO T</w:t>
      </w:r>
      <w:r w:rsidR="00585604"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RIBUNAL DE JUSTIÇA DO ESTADO </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C01C83" w:rsidRDefault="00895A65" w:rsidP="00361F18">
      <w:pPr>
        <w:pBdr>
          <w:top w:val="single" w:sz="6" w:space="1" w:color="auto"/>
          <w:left w:val="single" w:sz="6" w:space="1" w:color="auto"/>
          <w:bottom w:val="single" w:sz="6" w:space="1" w:color="auto"/>
          <w:right w:val="single" w:sz="6" w:space="1" w:color="auto"/>
        </w:pBdr>
        <w:shd w:val="clear" w:color="auto" w:fill="F2F2F2"/>
        <w:spacing w:line="360" w:lineRule="auto"/>
        <w:ind w:left="2160" w:right="1134"/>
        <w:jc w:val="both"/>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pPr>
      <w:r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R</w:t>
      </w:r>
      <w:r w:rsidR="00CD1884"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ef</w:t>
      </w:r>
      <w:r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 R</w:t>
      </w:r>
      <w:r w:rsidR="00CD1884"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escisão do acórdão proferido na Apelação Cível n</w:t>
      </w:r>
      <w:r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 xml:space="preserve">º </w:t>
      </w:r>
      <w:r w:rsidR="00585604"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224455/1</w:t>
      </w:r>
      <w:r w:rsidR="006C33EA"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7</w:t>
      </w:r>
      <w:r w:rsidRPr="00C01C83">
        <w:rPr>
          <w:rFonts w:ascii="Arial Rounded MT Bold" w:eastAsia="Arial Unicode MS" w:hAnsi="Arial Rounded MT Bold"/>
          <w:color w:val="auto"/>
          <w:sz w:val="24"/>
          <w:szCs w:val="28"/>
          <w14:shadow w14:blurRad="50800" w14:dist="38100" w14:dir="2700000" w14:sx="100000" w14:sy="100000" w14:kx="0" w14:ky="0" w14:algn="tl">
            <w14:srgbClr w14:val="000000">
              <w14:alpha w14:val="60000"/>
            </w14:srgbClr>
          </w14:shadow>
        </w:rPr>
        <w:t xml:space="preserve">. </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6146E4" w:rsidP="00361F18">
      <w:pPr>
        <w:spacing w:line="360" w:lineRule="auto"/>
        <w:ind w:right="1134"/>
        <w:jc w:val="both"/>
        <w:rPr>
          <w:rFonts w:ascii="Arial Narrow" w:hAnsi="Arial Narrow"/>
          <w:b/>
          <w:color w:val="C00000"/>
          <w:sz w:val="28"/>
          <w:szCs w:val="28"/>
          <w14:shadow w14:blurRad="50800" w14:dist="38100" w14:dir="2700000" w14:sx="100000" w14:sy="100000" w14:kx="0" w14:ky="0" w14:algn="tl">
            <w14:srgbClr w14:val="000000">
              <w14:alpha w14:val="60000"/>
            </w14:srgbClr>
          </w14:shadow>
        </w:rPr>
      </w:pPr>
      <w:proofErr w:type="gramStart"/>
      <w:r w:rsidRPr="00357032">
        <w:rPr>
          <w:rFonts w:ascii="Arial Narrow" w:hAnsi="Arial Narrow"/>
          <w:b/>
          <w:color w:val="C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b/>
          <w:color w:val="C00000"/>
          <w:sz w:val="28"/>
          <w:szCs w:val="28"/>
          <w:u w:val="words"/>
          <w14:shadow w14:blurRad="50800" w14:dist="38100" w14:dir="2700000" w14:sx="100000" w14:sy="100000" w14:kx="0" w14:ky="0" w14:algn="tl">
            <w14:srgbClr w14:val="000000">
              <w14:alpha w14:val="60000"/>
            </w14:srgbClr>
          </w14:shadow>
        </w:rPr>
        <w:t>Justiça</w:t>
      </w:r>
      <w:proofErr w:type="gramEnd"/>
      <w:r w:rsidRPr="00357032">
        <w:rPr>
          <w:rFonts w:ascii="Arial Narrow" w:hAnsi="Arial Narrow"/>
          <w:b/>
          <w:color w:val="C00000"/>
          <w:sz w:val="28"/>
          <w:szCs w:val="28"/>
          <w:u w:val="words"/>
          <w14:shadow w14:blurRad="50800" w14:dist="38100" w14:dir="2700000" w14:sx="100000" w14:sy="100000" w14:kx="0" w14:ky="0" w14:algn="tl">
            <w14:srgbClr w14:val="000000">
              <w14:alpha w14:val="60000"/>
            </w14:srgbClr>
          </w14:shadow>
        </w:rPr>
        <w:t xml:space="preserve"> Gratuita</w:t>
      </w:r>
      <w:r w:rsidRPr="00357032">
        <w:rPr>
          <w:rFonts w:ascii="Arial Narrow" w:hAnsi="Arial Narrow"/>
          <w:b/>
          <w:color w:val="C00000"/>
          <w:sz w:val="28"/>
          <w:szCs w:val="28"/>
          <w14:shadow w14:blurRad="50800" w14:dist="38100" w14:dir="2700000" w14:sx="100000" w14:sy="100000" w14:kx="0" w14:ky="0" w14:algn="tl">
            <w14:srgbClr w14:val="000000">
              <w14:alpha w14:val="60000"/>
            </w14:srgbClr>
          </w14:shadow>
        </w:rPr>
        <w:t xml:space="preserve"> ]</w:t>
      </w:r>
    </w:p>
    <w:p w:rsidR="00D620BB" w:rsidRPr="00357032" w:rsidRDefault="00D620BB" w:rsidP="00361F18">
      <w:pPr>
        <w:spacing w:line="360" w:lineRule="auto"/>
        <w:ind w:right="1134"/>
        <w:jc w:val="both"/>
        <w:rPr>
          <w:rFonts w:ascii="Arial Narrow" w:hAnsi="Arial Narrow"/>
          <w:b/>
          <w:color w:val="C00000"/>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585604" w:rsidRPr="00C77E04">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
        <w:t>JOSÉ DE TAL</w:t>
      </w:r>
      <w:r w:rsidR="00380CA9" w:rsidRPr="00C77E04">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w:t>
      </w:r>
      <w:r w:rsidR="00380CA9"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casado, </w:t>
      </w:r>
      <w:r w:rsidR="00D823BE"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médico</w:t>
      </w:r>
      <w:r w:rsidR="00C6670C"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residente e domiciliado na </w:t>
      </w:r>
      <w:r w:rsidR="00C6670C" w:rsidRPr="006C33EA">
        <w:rPr>
          <w:rFonts w:ascii="Arial Narrow" w:hAnsi="Arial Narrow"/>
          <w:color w:val="auto"/>
          <w:sz w:val="28"/>
          <w:szCs w:val="28"/>
          <w14:shadow w14:blurRad="50800" w14:dist="38100" w14:dir="2700000" w14:sx="100000" w14:sy="100000" w14:kx="0" w14:ky="0" w14:algn="tl">
            <w14:srgbClr w14:val="000000">
              <w14:alpha w14:val="60000"/>
            </w14:srgbClr>
          </w14:shadow>
        </w:rPr>
        <w:t>Rua Xista, nº 000, em Cidade</w:t>
      </w:r>
      <w:r w:rsidR="002A4E8B" w:rsidRPr="006C33EA">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C6670C" w:rsidRPr="006C33EA">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8E27E1">
        <w:rPr>
          <w:rFonts w:ascii="Arial Narrow" w:hAnsi="Arial Narrow"/>
          <w:color w:val="auto"/>
          <w:sz w:val="28"/>
          <w:szCs w:val="28"/>
          <w14:shadow w14:blurRad="50800" w14:dist="38100" w14:dir="2700000" w14:sx="100000" w14:sy="100000" w14:kx="0" w14:ky="0" w14:algn="tl">
            <w14:srgbClr w14:val="000000">
              <w14:alpha w14:val="60000"/>
            </w14:srgbClr>
          </w14:shadow>
        </w:rPr>
        <w:t>PP</w:t>
      </w:r>
      <w:r w:rsidR="00C6670C" w:rsidRPr="006C33EA">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C6670C"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1F626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inscrito no CPF(MF) sob o n</w:t>
      </w:r>
      <w:r w:rsidR="001F6260" w:rsidRPr="00357032">
        <w:rPr>
          <w:rFonts w:ascii="Calibri" w:hAnsi="Calibri"/>
          <w:color w:val="auto"/>
          <w:sz w:val="28"/>
          <w:szCs w:val="28"/>
          <w14:shadow w14:blurRad="50800" w14:dist="38100" w14:dir="2700000" w14:sx="100000" w14:sy="100000" w14:kx="0" w14:ky="0" w14:algn="tl">
            <w14:srgbClr w14:val="000000">
              <w14:alpha w14:val="60000"/>
            </w14:srgbClr>
          </w14:shadow>
        </w:rPr>
        <w:t>º</w:t>
      </w:r>
      <w:r w:rsidR="001F626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444.777.888-99, </w:t>
      </w:r>
      <w:r w:rsidR="001F6260" w:rsidRPr="00357032">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com endereço eletrônico ficto@ficticio.com.br, ora intermediado por seu procurador ao final firmado – </w:t>
      </w:r>
      <w:r w:rsidR="001F6260" w:rsidRPr="00357032">
        <w:rPr>
          <w:rFonts w:ascii="Arial Narrow" w:hAnsi="Arial Narrow"/>
          <w:i/>
          <w:color w:val="000000"/>
          <w:sz w:val="28"/>
          <w:szCs w:val="32"/>
          <w14:shadow w14:blurRad="50800" w14:dist="38100" w14:dir="2700000" w14:sx="100000" w14:sy="100000" w14:kx="0" w14:ky="0" w14:algn="tl">
            <w14:srgbClr w14:val="000000">
              <w14:alpha w14:val="60000"/>
            </w14:srgbClr>
          </w14:shadow>
        </w:rPr>
        <w:t xml:space="preserve">instrumento procuratório acostado </w:t>
      </w:r>
      <w:r w:rsidR="001F6260" w:rsidRPr="00357032">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esse com endereço eletrônico e profissional inserto na referida procuração, o qual, em obediência à diretriz fixada no </w:t>
      </w:r>
      <w:r w:rsidR="001F6260" w:rsidRPr="008E27E1">
        <w:rPr>
          <w:rFonts w:ascii="Arial Narrow" w:hAnsi="Arial Narrow"/>
          <w:color w:val="000000"/>
          <w:sz w:val="28"/>
          <w:szCs w:val="32"/>
          <w14:shadow w14:blurRad="50800" w14:dist="38100" w14:dir="2700000" w14:sx="100000" w14:sy="100000" w14:kx="0" w14:ky="0" w14:algn="tl">
            <w14:srgbClr w14:val="000000">
              <w14:alpha w14:val="60000"/>
            </w14:srgbClr>
          </w14:shadow>
        </w:rPr>
        <w:t>art. 287,</w:t>
      </w:r>
      <w:r w:rsidR="008E27E1">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r w:rsidR="008E27E1" w:rsidRPr="008E27E1">
        <w:rPr>
          <w:rFonts w:ascii="Arial Narrow" w:hAnsi="Arial Narrow"/>
          <w:i/>
          <w:color w:val="000000"/>
          <w:sz w:val="28"/>
          <w:szCs w:val="32"/>
          <w14:shadow w14:blurRad="50800" w14:dist="38100" w14:dir="2700000" w14:sx="100000" w14:sy="100000" w14:kx="0" w14:ky="0" w14:algn="tl">
            <w14:srgbClr w14:val="000000">
              <w14:alpha w14:val="60000"/>
            </w14:srgbClr>
          </w14:shadow>
        </w:rPr>
        <w:t>caput</w:t>
      </w:r>
      <w:r w:rsidR="008E27E1">
        <w:rPr>
          <w:rFonts w:ascii="Arial Narrow" w:hAnsi="Arial Narrow"/>
          <w:color w:val="000000"/>
          <w:sz w:val="28"/>
          <w:szCs w:val="32"/>
          <w14:shadow w14:blurRad="50800" w14:dist="38100" w14:dir="2700000" w14:sx="100000" w14:sy="100000" w14:kx="0" w14:ky="0" w14:algn="tl">
            <w14:srgbClr w14:val="000000">
              <w14:alpha w14:val="60000"/>
            </w14:srgbClr>
          </w14:shadow>
        </w:rPr>
        <w:t>,</w:t>
      </w:r>
      <w:r w:rsidR="001F6260" w:rsidRPr="008E27E1">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do CPC,</w:t>
      </w:r>
      <w:r w:rsidR="001F6260" w:rsidRPr="00357032">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indica-o para as intimações que se fizerem necessárias, vem, com o devido respeito </w:t>
      </w:r>
      <w:r w:rsidR="008E27E1">
        <w:rPr>
          <w:rFonts w:ascii="Arial Narrow" w:hAnsi="Arial Narrow"/>
          <w:color w:val="000000"/>
          <w:sz w:val="28"/>
          <w:szCs w:val="32"/>
          <w14:shadow w14:blurRad="50800" w14:dist="38100" w14:dir="2700000" w14:sx="100000" w14:sy="100000" w14:kx="0" w14:ky="0" w14:algn="tl">
            <w14:srgbClr w14:val="000000">
              <w14:alpha w14:val="60000"/>
            </w14:srgbClr>
          </w14:shadow>
        </w:rPr>
        <w:t>a</w:t>
      </w:r>
      <w:r w:rsidR="001F6260" w:rsidRPr="00357032">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Vossa Excelência, com suporte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no </w:t>
      </w:r>
      <w:r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art. </w:t>
      </w:r>
      <w:r w:rsidR="001419D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966</w:t>
      </w:r>
      <w:r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inc</w:t>
      </w:r>
      <w:r w:rsidR="00200CAF"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V</w:t>
      </w:r>
      <w:r w:rsidR="00330D47"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II</w:t>
      </w:r>
      <w:r w:rsidR="00200CAF"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do Estatuto de Ritos</w:t>
      </w:r>
      <w:r w:rsidR="00200CAF"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1419D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ajuizar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 presente</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pBdr>
          <w:top w:val="single" w:sz="6" w:space="1" w:color="auto"/>
          <w:left w:val="single" w:sz="6" w:space="1" w:color="auto"/>
          <w:bottom w:val="single" w:sz="6" w:space="1" w:color="auto"/>
          <w:right w:val="single" w:sz="6" w:space="1" w:color="auto"/>
        </w:pBdr>
        <w:shd w:val="pct20" w:color="auto" w:fill="auto"/>
        <w:spacing w:line="360" w:lineRule="auto"/>
        <w:ind w:right="1134"/>
        <w:jc w:val="center"/>
        <w:rPr>
          <w:rFonts w:ascii="Arial Rounded MT Bold" w:hAnsi="Arial Rounded MT Bold"/>
          <w:b/>
          <w:color w:val="auto"/>
          <w:sz w:val="30"/>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b/>
          <w:color w:val="auto"/>
          <w:sz w:val="30"/>
          <w:szCs w:val="28"/>
          <w14:shadow w14:blurRad="50800" w14:dist="38100" w14:dir="2700000" w14:sx="100000" w14:sy="100000" w14:kx="0" w14:ky="0" w14:algn="tl">
            <w14:srgbClr w14:val="000000">
              <w14:alpha w14:val="60000"/>
            </w14:srgbClr>
          </w14:shadow>
        </w:rPr>
        <w:t>AÇÃO RESCISÓRIA</w:t>
      </w:r>
    </w:p>
    <w:p w:rsidR="00200CAF" w:rsidRPr="00357032" w:rsidRDefault="00200CAF" w:rsidP="00361F18">
      <w:pPr>
        <w:pBdr>
          <w:top w:val="single" w:sz="6" w:space="1" w:color="auto"/>
          <w:left w:val="single" w:sz="6" w:space="1" w:color="auto"/>
          <w:bottom w:val="single" w:sz="6" w:space="1" w:color="auto"/>
          <w:right w:val="single" w:sz="6" w:space="1" w:color="auto"/>
        </w:pBdr>
        <w:shd w:val="pct20" w:color="auto" w:fill="auto"/>
        <w:spacing w:line="360" w:lineRule="auto"/>
        <w:ind w:right="1134"/>
        <w:jc w:val="center"/>
        <w:rPr>
          <w:rFonts w:ascii="Arial Rounded MT Bold" w:hAnsi="Arial Rounded MT Bold"/>
          <w:b/>
          <w:color w:val="auto"/>
          <w:sz w:val="30"/>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b/>
          <w:color w:val="auto"/>
          <w:sz w:val="30"/>
          <w:szCs w:val="28"/>
          <w14:shadow w14:blurRad="50800" w14:dist="38100" w14:dir="2700000" w14:sx="100000" w14:sy="100000" w14:kx="0" w14:ky="0" w14:algn="tl">
            <w14:srgbClr w14:val="000000">
              <w14:alpha w14:val="60000"/>
            </w14:srgbClr>
          </w14:shadow>
        </w:rPr>
        <w:lastRenderedPageBreak/>
        <w:t xml:space="preserve">c/c </w:t>
      </w:r>
    </w:p>
    <w:p w:rsidR="00200CAF" w:rsidRPr="00357032" w:rsidRDefault="006C3E2B" w:rsidP="00361F18">
      <w:pPr>
        <w:pBdr>
          <w:top w:val="single" w:sz="6" w:space="1" w:color="auto"/>
          <w:left w:val="single" w:sz="6" w:space="1" w:color="auto"/>
          <w:bottom w:val="single" w:sz="6" w:space="1" w:color="auto"/>
          <w:right w:val="single" w:sz="6" w:space="1" w:color="auto"/>
        </w:pBdr>
        <w:shd w:val="pct20" w:color="auto" w:fill="auto"/>
        <w:spacing w:line="360" w:lineRule="auto"/>
        <w:ind w:right="1134"/>
        <w:jc w:val="center"/>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rPr>
        <w:t>“</w:t>
      </w:r>
      <w:r w:rsidR="00200CAF" w:rsidRPr="00357032">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rPr>
        <w:t xml:space="preserve">PEDIDO DE TUTELA </w:t>
      </w:r>
      <w:r w:rsidR="001419D5" w:rsidRPr="00357032">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rPr>
        <w:t>PROVISÓRIA DE URGÊNCIA</w:t>
      </w:r>
      <w:r w:rsidRPr="00357032">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rPr>
        <w:t>”</w:t>
      </w:r>
      <w:r w:rsidR="00200CAF" w:rsidRPr="00357032">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rPr>
        <w:t>,</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200CAF"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em desfavor de </w:t>
      </w:r>
      <w:r w:rsidR="007F0C72" w:rsidRPr="00357032">
        <w:rPr>
          <w:rFonts w:ascii="Arial Narrow" w:hAnsi="Arial Narrow"/>
          <w:b/>
          <w:color w:val="auto"/>
          <w:sz w:val="28"/>
          <w:szCs w:val="28"/>
          <w:u w:val="words"/>
          <w14:shadow w14:blurRad="50800" w14:dist="38100" w14:dir="2700000" w14:sx="100000" w14:sy="100000" w14:kx="0" w14:ky="0" w14:algn="tl">
            <w14:srgbClr w14:val="000000">
              <w14:alpha w14:val="60000"/>
            </w14:srgbClr>
          </w14:shadow>
        </w:rPr>
        <w:t>I</w:t>
      </w:r>
      <w:r w:rsidR="007F0C72" w:rsidRPr="0006663F">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
        <w:t>MOBILIÁRIA QUANTAS LTDA</w:t>
      </w:r>
      <w:r w:rsidR="00895A6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330D4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pessoa jurídica de direito privado</w:t>
      </w:r>
      <w:r w:rsidR="00055DF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inscrita no CNPJ</w:t>
      </w:r>
      <w:r w:rsidR="00330D4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055DF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(MF) sob o nº. 44.555.666/0001-77, estabelecida na Av. Delta, nº. 000, em </w:t>
      </w:r>
      <w:r w:rsidR="00330D4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Cidade (</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PP</w:t>
      </w:r>
      <w:r w:rsidR="00330D4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055DF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1419D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endereço eletrônico desconhecido, </w:t>
      </w:r>
      <w:r w:rsidR="00F160EF"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e, na qualidade de </w:t>
      </w:r>
      <w:r w:rsidR="00F160EF" w:rsidRPr="00357032">
        <w:rPr>
          <w:rFonts w:ascii="Arial Narrow" w:hAnsi="Arial Narrow"/>
          <w:color w:val="auto"/>
          <w:sz w:val="28"/>
          <w:szCs w:val="28"/>
          <w:u w:val="words"/>
          <w14:shadow w14:blurRad="50800" w14:dist="38100" w14:dir="2700000" w14:sx="100000" w14:sy="100000" w14:kx="0" w14:ky="0" w14:algn="tl">
            <w14:srgbClr w14:val="000000">
              <w14:alpha w14:val="60000"/>
            </w14:srgbClr>
          </w14:shadow>
        </w:rPr>
        <w:t>litisconsorte passivo necessário</w:t>
      </w:r>
      <w:r w:rsidR="00A235F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A235FA"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 xml:space="preserve">CPC, art. </w:t>
      </w:r>
      <w:r w:rsidR="001419D5"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104</w:t>
      </w:r>
      <w:r w:rsidR="00A235F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F160EF"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F160EF" w:rsidRPr="0006663F">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
        <w:t>BANCO ZETA S/A</w:t>
      </w:r>
      <w:r w:rsidR="00F160EF"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instituição financeira de direito privado, estabelecida na Rua Delta, nº. 0000, em </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Cidade (PP)</w:t>
      </w:r>
      <w:r w:rsidR="00F160EF"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inscrita no CNPJ(MF) nº. 44.777.999/0001-10,</w:t>
      </w:r>
      <w:r w:rsidR="001419D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endereço eletrônico desconhecido,</w:t>
      </w:r>
      <w:r w:rsidR="00F160EF"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895A6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em razão das justificativas de ordem fática </w:t>
      </w:r>
      <w:r w:rsidR="0040578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e de direito, abaixo delineadas.</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FB7249" w:rsidRPr="00357032" w:rsidRDefault="00FB7249" w:rsidP="00361F18">
      <w:pPr>
        <w:pStyle w:val="Ttulo1"/>
        <w:spacing w:line="360" w:lineRule="auto"/>
        <w:ind w:right="1134"/>
        <w:rPr>
          <w:rFonts w:ascii="Arial Narrow" w:hAnsi="Arial Narrow"/>
          <w:i w:val="0"/>
          <w:sz w:val="28"/>
          <w:szCs w:val="28"/>
          <w14:shadow w14:blurRad="50800" w14:dist="38100" w14:dir="2700000" w14:sx="100000" w14:sy="100000" w14:kx="0" w14:ky="0" w14:algn="tl">
            <w14:srgbClr w14:val="000000">
              <w14:alpha w14:val="60000"/>
            </w14:srgbClr>
          </w14:shadow>
        </w:rPr>
      </w:pPr>
      <w:r w:rsidRPr="00357032">
        <w:rPr>
          <w:rFonts w:ascii="Arial Narrow" w:hAnsi="Arial Narrow"/>
          <w:i w:val="0"/>
          <w:sz w:val="28"/>
          <w:szCs w:val="28"/>
          <w14:shadow w14:blurRad="50800" w14:dist="38100" w14:dir="2700000" w14:sx="100000" w14:sy="100000" w14:kx="0" w14:ky="0" w14:algn="tl">
            <w14:srgbClr w14:val="000000">
              <w14:alpha w14:val="60000"/>
            </w14:srgbClr>
          </w14:shadow>
        </w:rPr>
        <w:t xml:space="preserve">INTROITO </w:t>
      </w:r>
    </w:p>
    <w:p w:rsidR="00FB7249" w:rsidRPr="00357032" w:rsidRDefault="00FB7249" w:rsidP="00361F18">
      <w:pPr>
        <w:spacing w:line="360" w:lineRule="auto"/>
        <w:ind w:right="1134"/>
        <w:jc w:val="both"/>
        <w:rPr>
          <w:rFonts w:ascii="Calibri" w:hAnsi="Calibri"/>
          <w:b/>
          <w14:shadow w14:blurRad="50800" w14:dist="38100" w14:dir="2700000" w14:sx="100000" w14:sy="100000" w14:kx="0" w14:ky="0" w14:algn="tl">
            <w14:srgbClr w14:val="000000">
              <w14:alpha w14:val="60000"/>
            </w14:srgbClr>
          </w14:shadow>
        </w:rPr>
      </w:pPr>
    </w:p>
    <w:p w:rsidR="00FB7249" w:rsidRPr="00357032" w:rsidRDefault="00FB7249" w:rsidP="00361F18">
      <w:pPr>
        <w:spacing w:line="360" w:lineRule="auto"/>
        <w:ind w:right="1134"/>
        <w:jc w:val="both"/>
        <w:rPr>
          <w:rFonts w:ascii="Arial Narrow" w:hAnsi="Arial Narrow"/>
          <w:b/>
          <w:color w:val="auto"/>
          <w:sz w:val="28"/>
          <w14:shadow w14:blurRad="50800" w14:dist="38100" w14:dir="2700000" w14:sx="100000" w14:sy="100000" w14:kx="0" w14:ky="0" w14:algn="tl">
            <w14:srgbClr w14:val="000000">
              <w14:alpha w14:val="60000"/>
            </w14:srgbClr>
          </w14:shadow>
        </w:rPr>
      </w:pPr>
      <w:proofErr w:type="gramStart"/>
      <w:r w:rsidRPr="00357032">
        <w:rPr>
          <w:rFonts w:ascii="Arial Narrow" w:hAnsi="Arial Narrow"/>
          <w:b/>
          <w:color w:val="auto"/>
          <w:sz w:val="28"/>
          <w14:shadow w14:blurRad="50800" w14:dist="38100" w14:dir="2700000" w14:sx="100000" w14:sy="100000" w14:kx="0" w14:ky="0" w14:algn="tl">
            <w14:srgbClr w14:val="000000">
              <w14:alpha w14:val="60000"/>
            </w14:srgbClr>
          </w14:shadow>
        </w:rPr>
        <w:t>( a</w:t>
      </w:r>
      <w:proofErr w:type="gramEnd"/>
      <w:r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 ) Benefícios da justiça gratuita (CPC, art. 98, </w:t>
      </w:r>
      <w:r w:rsidRPr="00357032">
        <w:rPr>
          <w:rFonts w:ascii="Arial Narrow" w:hAnsi="Arial Narrow"/>
          <w:b/>
          <w:i/>
          <w:color w:val="auto"/>
          <w:sz w:val="28"/>
          <w14:shadow w14:blurRad="50800" w14:dist="38100" w14:dir="2700000" w14:sx="100000" w14:sy="100000" w14:kx="0" w14:ky="0" w14:algn="tl">
            <w14:srgbClr w14:val="000000">
              <w14:alpha w14:val="60000"/>
            </w14:srgbClr>
          </w14:shadow>
        </w:rPr>
        <w:t>caput</w:t>
      </w:r>
      <w:r w:rsidRPr="00357032">
        <w:rPr>
          <w:rFonts w:ascii="Arial Narrow" w:hAnsi="Arial Narrow"/>
          <w:b/>
          <w:color w:val="auto"/>
          <w:sz w:val="28"/>
          <w14:shadow w14:blurRad="50800" w14:dist="38100" w14:dir="2700000" w14:sx="100000" w14:sy="100000" w14:kx="0" w14:ky="0" w14:algn="tl">
            <w14:srgbClr w14:val="000000">
              <w14:alpha w14:val="60000"/>
            </w14:srgbClr>
          </w14:shadow>
        </w:rPr>
        <w:t>)</w:t>
      </w:r>
    </w:p>
    <w:p w:rsidR="00FB7249" w:rsidRPr="00357032" w:rsidRDefault="00FB7249" w:rsidP="00361F18">
      <w:pPr>
        <w:spacing w:line="360" w:lineRule="auto"/>
        <w:ind w:right="1134"/>
        <w:jc w:val="both"/>
        <w:rPr>
          <w:rFonts w:ascii="Calibri" w:hAnsi="Calibri"/>
          <w:color w:val="auto"/>
          <w14:shadow w14:blurRad="50800" w14:dist="38100" w14:dir="2700000" w14:sx="100000" w14:sy="100000" w14:kx="0" w14:ky="0" w14:algn="tl">
            <w14:srgbClr w14:val="000000">
              <w14:alpha w14:val="60000"/>
            </w14:srgbClr>
          </w14:shadow>
        </w:rPr>
      </w:pPr>
      <w:r w:rsidRPr="00357032">
        <w:rPr>
          <w:rFonts w:ascii="Calibri" w:hAnsi="Calibri"/>
          <w:color w:val="auto"/>
          <w14:shadow w14:blurRad="50800" w14:dist="38100" w14:dir="2700000" w14:sx="100000" w14:sy="100000" w14:kx="0" w14:ky="0" w14:algn="tl">
            <w14:srgbClr w14:val="000000">
              <w14:alpha w14:val="60000"/>
            </w14:srgbClr>
          </w14:shadow>
        </w:rPr>
        <w:t xml:space="preserve"> </w:t>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p>
    <w:p w:rsidR="00FB7249" w:rsidRPr="00357032" w:rsidRDefault="00FB7249" w:rsidP="00361F18">
      <w:pPr>
        <w:spacing w:line="360" w:lineRule="auto"/>
        <w:ind w:right="1134"/>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00E76639" w:rsidRPr="00357032">
        <w:rPr>
          <w:rFonts w:ascii="Arial Narrow" w:hAnsi="Arial Narrow"/>
          <w:color w:val="auto"/>
          <w:sz w:val="28"/>
          <w14:shadow w14:blurRad="50800" w14:dist="38100" w14:dir="2700000" w14:sx="100000" w14:sy="100000" w14:kx="0" w14:ky="0" w14:algn="tl">
            <w14:srgbClr w14:val="000000">
              <w14:alpha w14:val="60000"/>
            </w14:srgbClr>
          </w14:shadow>
        </w:rPr>
        <w:t>O</w:t>
      </w:r>
      <w:r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Autor </w:t>
      </w:r>
      <w:r w:rsidRPr="00357032">
        <w:rPr>
          <w:rFonts w:ascii="Arial Narrow" w:hAnsi="Arial Narrow"/>
          <w:b/>
          <w:bCs/>
          <w:color w:val="auto"/>
          <w:sz w:val="28"/>
          <w:u w:val="single"/>
          <w14:shadow w14:blurRad="50800" w14:dist="38100" w14:dir="2700000" w14:sx="100000" w14:sy="100000" w14:kx="0" w14:ky="0" w14:algn="tl">
            <w14:srgbClr w14:val="000000">
              <w14:alpha w14:val="60000"/>
            </w14:srgbClr>
          </w14:shadow>
        </w:rPr>
        <w:t xml:space="preserve">não </w:t>
      </w:r>
      <w:r w:rsidR="0006663F">
        <w:rPr>
          <w:rFonts w:ascii="Arial Narrow" w:hAnsi="Arial Narrow"/>
          <w:b/>
          <w:bCs/>
          <w:color w:val="auto"/>
          <w:sz w:val="28"/>
          <w:u w:val="single"/>
          <w14:shadow w14:blurRad="50800" w14:dist="38100" w14:dir="2700000" w14:sx="100000" w14:sy="100000" w14:kx="0" w14:ky="0" w14:algn="tl">
            <w14:srgbClr w14:val="000000">
              <w14:alpha w14:val="60000"/>
            </w14:srgbClr>
          </w14:shadow>
        </w:rPr>
        <w:t>guarda</w:t>
      </w:r>
      <w:r w:rsidRPr="00357032">
        <w:rPr>
          <w:rFonts w:ascii="Arial Narrow" w:hAnsi="Arial Narrow"/>
          <w:b/>
          <w:bCs/>
          <w:color w:val="auto"/>
          <w:sz w:val="28"/>
          <w:u w:val="single"/>
          <w14:shadow w14:blurRad="50800" w14:dist="38100" w14:dir="2700000" w14:sx="100000" w14:sy="100000" w14:kx="0" w14:ky="0" w14:algn="tl">
            <w14:srgbClr w14:val="000000">
              <w14:alpha w14:val="60000"/>
            </w14:srgbClr>
          </w14:shadow>
        </w:rPr>
        <w:t xml:space="preserve"> condições de arcar com as despesas do processo</w:t>
      </w:r>
      <w:r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uma vez que são insuficientes seus recursos financeiros para pagar todas as despesas processuais, inclusive o recolhimento das custas iniciais. </w:t>
      </w:r>
    </w:p>
    <w:p w:rsidR="00FB7249" w:rsidRPr="00357032" w:rsidRDefault="00FB7249" w:rsidP="00361F18">
      <w:pPr>
        <w:spacing w:line="360" w:lineRule="auto"/>
        <w:ind w:right="1134"/>
        <w:jc w:val="both"/>
        <w:rPr>
          <w:rFonts w:ascii="Arial Narrow" w:hAnsi="Arial Narrow"/>
          <w:color w:val="auto"/>
          <w:sz w:val="28"/>
          <w14:shadow w14:blurRad="50800" w14:dist="38100" w14:dir="2700000" w14:sx="100000" w14:sy="100000" w14:kx="0" w14:ky="0" w14:algn="tl">
            <w14:srgbClr w14:val="000000">
              <w14:alpha w14:val="60000"/>
            </w14:srgbClr>
          </w14:shadow>
        </w:rPr>
      </w:pPr>
    </w:p>
    <w:p w:rsidR="00FB7249" w:rsidRPr="00357032" w:rsidRDefault="00FB7249" w:rsidP="00361F18">
      <w:pPr>
        <w:spacing w:line="360" w:lineRule="auto"/>
        <w:ind w:right="1134"/>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t xml:space="preserve">Destarte, formula pleito de gratuidade da justiça, </w:t>
      </w:r>
      <w:r w:rsidRPr="00357032">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o que faz por declaração de seu patrono, sob a égide do </w:t>
      </w:r>
      <w:r w:rsidRPr="00357032">
        <w:rPr>
          <w:rFonts w:ascii="Arial Narrow" w:hAnsi="Arial Narrow"/>
          <w:b/>
          <w:color w:val="auto"/>
          <w:sz w:val="28"/>
          <w:szCs w:val="32"/>
          <w14:shadow w14:blurRad="50800" w14:dist="38100" w14:dir="2700000" w14:sx="100000" w14:sy="100000" w14:kx="0" w14:ky="0" w14:algn="tl">
            <w14:srgbClr w14:val="000000">
              <w14:alpha w14:val="60000"/>
            </w14:srgbClr>
          </w14:shadow>
        </w:rPr>
        <w:t xml:space="preserve">art. 99, § 4º c/c 105, </w:t>
      </w:r>
      <w:r w:rsidRPr="00357032">
        <w:rPr>
          <w:rFonts w:ascii="Arial Narrow" w:hAnsi="Arial Narrow"/>
          <w:b/>
          <w:i/>
          <w:color w:val="auto"/>
          <w:sz w:val="28"/>
          <w:szCs w:val="32"/>
          <w14:shadow w14:blurRad="50800" w14:dist="38100" w14:dir="2700000" w14:sx="100000" w14:sy="100000" w14:kx="0" w14:ky="0" w14:algn="tl">
            <w14:srgbClr w14:val="000000">
              <w14:alpha w14:val="60000"/>
            </w14:srgbClr>
          </w14:shadow>
        </w:rPr>
        <w:t>in fine</w:t>
      </w:r>
      <w:r w:rsidRPr="00357032">
        <w:rPr>
          <w:rFonts w:ascii="Arial Narrow" w:hAnsi="Arial Narrow"/>
          <w:b/>
          <w:color w:val="auto"/>
          <w:sz w:val="28"/>
          <w:szCs w:val="32"/>
          <w14:shadow w14:blurRad="50800" w14:dist="38100" w14:dir="2700000" w14:sx="100000" w14:sy="100000" w14:kx="0" w14:ky="0" w14:algn="tl">
            <w14:srgbClr w14:val="000000">
              <w14:alpha w14:val="60000"/>
            </w14:srgbClr>
          </w14:shadow>
        </w:rPr>
        <w:t>, ambos do CPC</w:t>
      </w:r>
      <w:r w:rsidRPr="00357032">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 quando tal prerrogativa se encontra inserta no instrumento procuratório acostado. </w:t>
      </w:r>
    </w:p>
    <w:p w:rsidR="00FB7249" w:rsidRPr="00357032" w:rsidRDefault="00FB7249" w:rsidP="00361F18">
      <w:pPr>
        <w:spacing w:line="360" w:lineRule="auto"/>
        <w:ind w:right="1134"/>
        <w:jc w:val="both"/>
        <w:rPr>
          <w:rFonts w:ascii="Calibri" w:hAnsi="Calibri"/>
          <w:b/>
          <w:color w:val="auto"/>
          <w14:shadow w14:blurRad="50800" w14:dist="38100" w14:dir="2700000" w14:sx="100000" w14:sy="100000" w14:kx="0" w14:ky="0" w14:algn="tl">
            <w14:srgbClr w14:val="000000">
              <w14:alpha w14:val="60000"/>
            </w14:srgbClr>
          </w14:shadow>
        </w:rPr>
      </w:pPr>
    </w:p>
    <w:p w:rsidR="00FB7249" w:rsidRPr="00357032" w:rsidRDefault="00FB7249" w:rsidP="00361F18">
      <w:pPr>
        <w:spacing w:line="360" w:lineRule="auto"/>
        <w:ind w:right="1134"/>
        <w:jc w:val="both"/>
        <w:rPr>
          <w:rFonts w:ascii="Arial Narrow" w:hAnsi="Arial Narrow"/>
          <w:b/>
          <w:color w:val="auto"/>
          <w:sz w:val="28"/>
          <w14:shadow w14:blurRad="50800" w14:dist="38100" w14:dir="2700000" w14:sx="100000" w14:sy="100000" w14:kx="0" w14:ky="0" w14:algn="tl">
            <w14:srgbClr w14:val="000000">
              <w14:alpha w14:val="60000"/>
            </w14:srgbClr>
          </w14:shadow>
        </w:rPr>
      </w:pPr>
      <w:proofErr w:type="gramStart"/>
      <w:r w:rsidRPr="00357032">
        <w:rPr>
          <w:rFonts w:ascii="Arial Narrow" w:hAnsi="Arial Narrow"/>
          <w:b/>
          <w:color w:val="auto"/>
          <w:sz w:val="28"/>
          <w14:shadow w14:blurRad="50800" w14:dist="38100" w14:dir="2700000" w14:sx="100000" w14:sy="100000" w14:kx="0" w14:ky="0" w14:algn="tl">
            <w14:srgbClr w14:val="000000">
              <w14:alpha w14:val="60000"/>
            </w14:srgbClr>
          </w14:shadow>
        </w:rPr>
        <w:t>( b</w:t>
      </w:r>
      <w:proofErr w:type="gramEnd"/>
      <w:r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 ) Quanto à audiência de conciliação (CPC, art. 319, inc. VII)</w:t>
      </w:r>
    </w:p>
    <w:p w:rsidR="00FB7249" w:rsidRPr="00357032" w:rsidRDefault="00FB7249" w:rsidP="00361F18">
      <w:pPr>
        <w:spacing w:line="360" w:lineRule="auto"/>
        <w:ind w:right="1134"/>
        <w:jc w:val="both"/>
        <w:rPr>
          <w:rFonts w:ascii="Calibri" w:hAnsi="Calibri"/>
          <w:color w:val="auto"/>
          <w14:shadow w14:blurRad="50800" w14:dist="38100" w14:dir="2700000" w14:sx="100000" w14:sy="100000" w14:kx="0" w14:ky="0" w14:algn="tl">
            <w14:srgbClr w14:val="000000">
              <w14:alpha w14:val="60000"/>
            </w14:srgbClr>
          </w14:shadow>
        </w:rPr>
      </w:pPr>
    </w:p>
    <w:p w:rsidR="00FB7249" w:rsidRPr="00357032" w:rsidRDefault="00FB7249" w:rsidP="00361F18">
      <w:pPr>
        <w:spacing w:line="360" w:lineRule="auto"/>
        <w:ind w:right="1134"/>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357032">
        <w:rPr>
          <w:rFonts w:ascii="Calibri" w:hAnsi="Calibri"/>
          <w:color w:val="auto"/>
          <w14:shadow w14:blurRad="50800" w14:dist="38100" w14:dir="2700000" w14:sx="100000" w14:sy="100000" w14:kx="0" w14:ky="0" w14:algn="tl">
            <w14:srgbClr w14:val="000000">
              <w14:alpha w14:val="60000"/>
            </w14:srgbClr>
          </w14:shadow>
        </w:rPr>
        <w:t xml:space="preserve"> </w:t>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Pr="00357032">
        <w:rPr>
          <w:rFonts w:ascii="Calibri" w:hAnsi="Calibri"/>
          <w:color w:val="auto"/>
          <w14:shadow w14:blurRad="50800" w14:dist="38100" w14:dir="2700000" w14:sx="100000" w14:sy="100000" w14:kx="0" w14:ky="0" w14:algn="tl">
            <w14:srgbClr w14:val="000000">
              <w14:alpha w14:val="60000"/>
            </w14:srgbClr>
          </w14:shadow>
        </w:rPr>
        <w:tab/>
      </w:r>
      <w:r w:rsidR="0006663F" w:rsidRPr="0006663F">
        <w:rPr>
          <w:rFonts w:ascii="Arial Narrow" w:hAnsi="Arial Narrow"/>
          <w:color w:val="auto"/>
          <w:sz w:val="28"/>
          <w:u w:val="single"/>
          <w14:shadow w14:blurRad="50800" w14:dist="38100" w14:dir="2700000" w14:sx="100000" w14:sy="100000" w14:kx="0" w14:ky="0" w14:algn="tl">
            <w14:srgbClr w14:val="000000">
              <w14:alpha w14:val="60000"/>
            </w14:srgbClr>
          </w14:shadow>
        </w:rPr>
        <w:t xml:space="preserve">Opta-se </w:t>
      </w:r>
      <w:r w:rsidRPr="00357032">
        <w:rPr>
          <w:rFonts w:ascii="Arial Narrow" w:hAnsi="Arial Narrow"/>
          <w:color w:val="auto"/>
          <w:sz w:val="28"/>
          <w:u w:val="single"/>
          <w14:shadow w14:blurRad="50800" w14:dist="38100" w14:dir="2700000" w14:sx="100000" w14:sy="100000" w14:kx="0" w14:ky="0" w14:algn="tl">
            <w14:srgbClr w14:val="000000">
              <w14:alpha w14:val="60000"/>
            </w14:srgbClr>
          </w14:shadow>
        </w:rPr>
        <w:t>pela realização de audiência conciliatória</w:t>
      </w:r>
      <w:r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b/>
          <w:color w:val="auto"/>
          <w:sz w:val="28"/>
          <w14:shadow w14:blurRad="50800" w14:dist="38100" w14:dir="2700000" w14:sx="100000" w14:sy="100000" w14:kx="0" w14:ky="0" w14:algn="tl">
            <w14:srgbClr w14:val="000000">
              <w14:alpha w14:val="60000"/>
            </w14:srgbClr>
          </w14:shadow>
        </w:rPr>
        <w:t>CPC, art. 319, inc. VII</w:t>
      </w:r>
      <w:r w:rsidRPr="00357032">
        <w:rPr>
          <w:rFonts w:ascii="Arial Narrow" w:hAnsi="Arial Narrow"/>
          <w:color w:val="auto"/>
          <w:sz w:val="28"/>
          <w14:shadow w14:blurRad="50800" w14:dist="38100" w14:dir="2700000" w14:sx="100000" w14:sy="100000" w14:kx="0" w14:ky="0" w14:algn="tl">
            <w14:srgbClr w14:val="000000">
              <w14:alpha w14:val="60000"/>
            </w14:srgbClr>
          </w14:shadow>
        </w:rPr>
        <w:t>), razão qual requer a citação da Promovida, por carta (</w:t>
      </w:r>
      <w:r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CPC, art. 247, </w:t>
      </w:r>
      <w:r w:rsidRPr="00357032">
        <w:rPr>
          <w:rFonts w:ascii="Arial Narrow" w:hAnsi="Arial Narrow"/>
          <w:b/>
          <w:i/>
          <w:color w:val="auto"/>
          <w:sz w:val="28"/>
          <w14:shadow w14:blurRad="50800" w14:dist="38100" w14:dir="2700000" w14:sx="100000" w14:sy="100000" w14:kx="0" w14:ky="0" w14:algn="tl">
            <w14:srgbClr w14:val="000000">
              <w14:alpha w14:val="60000"/>
            </w14:srgbClr>
          </w14:shadow>
        </w:rPr>
        <w:t>caput</w:t>
      </w:r>
      <w:r w:rsidRPr="00357032">
        <w:rPr>
          <w:rFonts w:ascii="Arial Narrow" w:hAnsi="Arial Narrow"/>
          <w:color w:val="auto"/>
          <w:sz w:val="28"/>
          <w14:shadow w14:blurRad="50800" w14:dist="38100" w14:dir="2700000" w14:sx="100000" w14:sy="100000" w14:kx="0" w14:ky="0" w14:algn="tl">
            <w14:srgbClr w14:val="000000">
              <w14:alpha w14:val="60000"/>
            </w14:srgbClr>
          </w14:shadow>
        </w:rPr>
        <w:t>)</w:t>
      </w:r>
      <w:r w:rsidR="0006663F">
        <w:rPr>
          <w:rFonts w:ascii="Arial Narrow" w:hAnsi="Arial Narrow"/>
          <w:color w:val="auto"/>
          <w:sz w:val="28"/>
          <w14:shadow w14:blurRad="50800" w14:dist="38100" w14:dir="2700000" w14:sx="100000" w14:sy="100000" w14:kx="0" w14:ky="0" w14:algn="tl">
            <w14:srgbClr w14:val="000000">
              <w14:alpha w14:val="60000"/>
            </w14:srgbClr>
          </w14:shadow>
        </w:rPr>
        <w:t>,</w:t>
      </w:r>
      <w:r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para comparecer à audiência</w:t>
      </w:r>
      <w:r w:rsidR="0006663F">
        <w:rPr>
          <w:rFonts w:ascii="Arial Narrow" w:hAnsi="Arial Narrow"/>
          <w:color w:val="auto"/>
          <w:sz w:val="28"/>
          <w14:shadow w14:blurRad="50800" w14:dist="38100" w14:dir="2700000" w14:sx="100000" w14:sy="100000" w14:kx="0" w14:ky="0" w14:algn="tl">
            <w14:srgbClr w14:val="000000">
              <w14:alpha w14:val="60000"/>
            </w14:srgbClr>
          </w14:shadow>
        </w:rPr>
        <w:t>,</w:t>
      </w:r>
      <w:r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designada para essa finalidade (</w:t>
      </w:r>
      <w:r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CPC, art. 334, </w:t>
      </w:r>
      <w:r w:rsidRPr="00357032">
        <w:rPr>
          <w:rFonts w:ascii="Arial Narrow" w:hAnsi="Arial Narrow"/>
          <w:b/>
          <w:i/>
          <w:color w:val="auto"/>
          <w:sz w:val="28"/>
          <w14:shadow w14:blurRad="50800" w14:dist="38100" w14:dir="2700000" w14:sx="100000" w14:sy="100000" w14:kx="0" w14:ky="0" w14:algn="tl">
            <w14:srgbClr w14:val="000000">
              <w14:alpha w14:val="60000"/>
            </w14:srgbClr>
          </w14:shadow>
        </w:rPr>
        <w:t>caput</w:t>
      </w:r>
      <w:r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 c/c § 5º</w:t>
      </w:r>
      <w:r w:rsidRPr="00357032">
        <w:rPr>
          <w:rFonts w:ascii="Arial Narrow" w:hAnsi="Arial Narrow"/>
          <w:color w:val="auto"/>
          <w:sz w:val="28"/>
          <w14:shadow w14:blurRad="50800" w14:dist="38100" w14:dir="2700000" w14:sx="100000" w14:sy="100000" w14:kx="0" w14:ky="0" w14:algn="tl">
            <w14:srgbClr w14:val="000000">
              <w14:alpha w14:val="60000"/>
            </w14:srgbClr>
          </w14:shadow>
        </w:rPr>
        <w:t>).</w:t>
      </w:r>
    </w:p>
    <w:p w:rsidR="00FB7249" w:rsidRPr="00357032" w:rsidRDefault="00FB7249"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895A65" w:rsidRPr="0006663F" w:rsidRDefault="00895A65" w:rsidP="00361F18">
      <w:pPr>
        <w:spacing w:line="360" w:lineRule="auto"/>
        <w:ind w:right="1134"/>
        <w:jc w:val="both"/>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06663F">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I - CON</w:t>
      </w:r>
      <w:r w:rsidR="00405781" w:rsidRPr="0006663F">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 xml:space="preserve">SIDERAÇÕES </w:t>
      </w:r>
      <w:r w:rsidR="00FA4BAC" w:rsidRPr="0006663F">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 xml:space="preserve">INICIAIS </w:t>
      </w:r>
      <w:r w:rsidRPr="0006663F">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ab/>
      </w:r>
      <w:r w:rsidRPr="0006663F">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ab/>
      </w:r>
    </w:p>
    <w:p w:rsidR="00125322" w:rsidRPr="00357032" w:rsidRDefault="00125322"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F5750B"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A pres</w:t>
      </w:r>
      <w:r w:rsidR="006F209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ente ação</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tem-se como cabível, visto que a decisão, ora guerreada, </w:t>
      </w:r>
      <w:r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fora proferida em análise </w:t>
      </w:r>
      <w:r w:rsidRPr="00357032">
        <w:rPr>
          <w:rFonts w:ascii="Arial Narrow" w:hAnsi="Arial Narrow"/>
          <w:b/>
          <w:color w:val="auto"/>
          <w:sz w:val="28"/>
          <w:szCs w:val="28"/>
          <w:u w:val="words"/>
          <w14:shadow w14:blurRad="50800" w14:dist="38100" w14:dir="2700000" w14:sx="100000" w14:sy="100000" w14:kx="0" w14:ky="0" w14:algn="tl">
            <w14:srgbClr w14:val="000000">
              <w14:alpha w14:val="60000"/>
            </w14:srgbClr>
          </w14:shadow>
        </w:rPr>
        <w:t>de mérito</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contrariando, </w:t>
      </w:r>
      <w:r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data venia</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ao que preceitua o </w:t>
      </w:r>
      <w:r w:rsidR="005F3477"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art. </w:t>
      </w:r>
      <w:r w:rsidR="00360884"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674</w:t>
      </w:r>
      <w:r w:rsidR="005F3477"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 e segs. do Código de Processo Civil</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F5750B" w:rsidRPr="00357032" w:rsidRDefault="00F5750B"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34521B" w:rsidRPr="00357032" w:rsidRDefault="00F5750B"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Na hipótese, em que pese</w:t>
      </w:r>
      <w:r w:rsidR="0034521B"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o </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a</w:t>
      </w:r>
      <w:r w:rsidR="0034521B"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utor ter pago preço justo e acertado na aquisição de imóvel, celebrado mediante Escritura Pública de Compra e Venda, o bem em liça fora penhorado</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Nesta ocasião, </w:t>
      </w:r>
      <w:proofErr w:type="gramStart"/>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será </w:t>
      </w:r>
      <w:r w:rsidR="0034521B"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levado</w:t>
      </w:r>
      <w:proofErr w:type="gramEnd"/>
      <w:r w:rsidR="0034521B"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à praça para pagar débito junto à segunda Ré. (</w:t>
      </w:r>
      <w:r w:rsidR="0034521B"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doc. 01</w:t>
      </w:r>
      <w:r w:rsidR="0034521B"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34521B" w:rsidRPr="00357032" w:rsidRDefault="0034521B"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F5750B" w:rsidRPr="00357032" w:rsidRDefault="00EF08EB"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 xml:space="preserve">Embora o </w:t>
      </w:r>
      <w:r w:rsidR="0006663F"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primeiro promovido</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tenha firmado documento atestando a venda do imóvel constrito, </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essa</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não fora aceita como prova para enfatizar a posse do bem em nome de terceiro. Contudo, tal documento, </w:t>
      </w:r>
      <w:r w:rsidRPr="00357032">
        <w:rPr>
          <w:rFonts w:ascii="Arial Narrow" w:hAnsi="Arial Narrow"/>
          <w:b/>
          <w:color w:val="auto"/>
          <w:sz w:val="28"/>
          <w:szCs w:val="28"/>
          <w:u w:val="words"/>
          <w14:shadow w14:blurRad="50800" w14:dist="38100" w14:dir="2700000" w14:sx="100000" w14:sy="100000" w14:kx="0" w14:ky="0" w14:algn="tl">
            <w14:srgbClr w14:val="000000">
              <w14:alpha w14:val="60000"/>
            </w14:srgbClr>
          </w14:shadow>
        </w:rPr>
        <w:t>já existente ao tempo da demanda de piso</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FF592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não fora acostado aos autos antes da sent</w:t>
      </w:r>
      <w:r w:rsidR="002E657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ença de primeiro grau. Perceba que, do teor da Escritura P</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ú</w:t>
      </w:r>
      <w:r w:rsidR="002E657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blica em comento, fora confeccionada no dia 00/11/2222</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 P</w:t>
      </w:r>
      <w:r w:rsidR="002E657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ortanto, como dito, à época da Ação de Execução. </w:t>
      </w:r>
      <w:r w:rsidR="0071508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715087"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doc. 02</w:t>
      </w:r>
      <w:r w:rsidR="0071508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EF08EB" w:rsidRPr="00357032" w:rsidRDefault="00EF08EB"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Default="009A0665" w:rsidP="00361F18">
      <w:pPr>
        <w:tabs>
          <w:tab w:val="left" w:pos="2835"/>
        </w:tabs>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895A6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Há, destarte, ressonância ao que estabelece o </w:t>
      </w:r>
      <w:r w:rsidR="00895A6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art. </w:t>
      </w:r>
      <w:proofErr w:type="gramStart"/>
      <w:r w:rsidR="00E610C2"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966</w:t>
      </w:r>
      <w:r w:rsidR="00895A6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inc</w:t>
      </w:r>
      <w:r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w:t>
      </w:r>
      <w:proofErr w:type="gramEnd"/>
      <w:r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 </w:t>
      </w:r>
      <w:r w:rsidR="00895A6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V</w:t>
      </w:r>
      <w:r w:rsidR="00715087"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II</w:t>
      </w:r>
      <w:r w:rsidR="00895A6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 do Código </w:t>
      </w:r>
      <w:r w:rsidR="00E610C2"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de Processo Civil</w:t>
      </w:r>
      <w:r w:rsidR="009C2C9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maiormente quando </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se </w:t>
      </w:r>
      <w:r w:rsidR="009C2C9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denota a existência de “</w:t>
      </w:r>
      <w:r w:rsidR="003D2E67">
        <w:rPr>
          <w:rFonts w:ascii="Arial Narrow" w:hAnsi="Arial Narrow"/>
          <w:i/>
          <w:color w:val="auto"/>
          <w:sz w:val="28"/>
          <w:szCs w:val="28"/>
          <w14:shadow w14:blurRad="50800" w14:dist="38100" w14:dir="2700000" w14:sx="100000" w14:sy="100000" w14:kx="0" w14:ky="0" w14:algn="tl">
            <w14:srgbClr w14:val="000000">
              <w14:alpha w14:val="60000"/>
            </w14:srgbClr>
          </w14:shadow>
        </w:rPr>
        <w:t>nova prova</w:t>
      </w:r>
      <w:r w:rsidR="009C2C9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3D2E67" w:rsidRDefault="003D2E67" w:rsidP="00361F18">
      <w:pPr>
        <w:tabs>
          <w:tab w:val="left" w:pos="2835"/>
        </w:tabs>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DE4FAA" w:rsidRDefault="006E0EBF" w:rsidP="00442303">
      <w:pPr>
        <w:tabs>
          <w:tab w:val="left" w:pos="2835"/>
        </w:tabs>
        <w:spacing w:after="240"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6A662D" w:rsidRPr="006A662D">
        <w:rPr>
          <w:rFonts w:ascii="Arial Narrow" w:hAnsi="Arial Narrow"/>
          <w:color w:val="auto"/>
          <w:sz w:val="28"/>
          <w:szCs w:val="28"/>
          <w14:shadow w14:blurRad="50800" w14:dist="38100" w14:dir="2700000" w14:sx="100000" w14:sy="100000" w14:kx="0" w14:ky="0" w14:algn="tl">
            <w14:srgbClr w14:val="000000">
              <w14:alpha w14:val="60000"/>
            </w14:srgbClr>
          </w14:shadow>
        </w:rPr>
        <w:t>O Superior Tribunal de Justiça teve a oportunidade de afirmar que:</w:t>
      </w:r>
    </w:p>
    <w:p w:rsidR="006A662D" w:rsidRPr="006A662D" w:rsidRDefault="006A662D" w:rsidP="006A662D">
      <w:pPr>
        <w:pBdr>
          <w:left w:val="single" w:sz="4" w:space="4" w:color="auto"/>
        </w:pBdr>
        <w:spacing w:line="360" w:lineRule="auto"/>
        <w:ind w:left="720" w:right="1134"/>
        <w:jc w:val="both"/>
        <w:rPr>
          <w:rFonts w:ascii="Calibri" w:hAnsi="Calibri"/>
          <w:b/>
          <w:color w:val="auto"/>
          <w:szCs w:val="28"/>
          <w14:shadow w14:blurRad="50800" w14:dist="38100" w14:dir="2700000" w14:sx="100000" w14:sy="100000" w14:kx="0" w14:ky="0" w14:algn="tl">
            <w14:srgbClr w14:val="000000">
              <w14:alpha w14:val="60000"/>
            </w14:srgbClr>
          </w14:shadow>
        </w:rPr>
      </w:pPr>
      <w:r w:rsidRPr="006A662D">
        <w:rPr>
          <w:rFonts w:ascii="Calibri" w:hAnsi="Calibri"/>
          <w:b/>
          <w:color w:val="auto"/>
          <w:szCs w:val="28"/>
          <w14:shadow w14:blurRad="50800" w14:dist="38100" w14:dir="2700000" w14:sx="100000" w14:sy="100000" w14:kx="0" w14:ky="0" w14:algn="tl">
            <w14:srgbClr w14:val="000000">
              <w14:alpha w14:val="60000"/>
            </w14:srgbClr>
          </w14:shadow>
        </w:rPr>
        <w:t xml:space="preserve">AÇÃO RESCISÓRIA. PENSÃO ESPECIAL. EX-COMBATENTE. PARTICIPAÇÃO EM MISSÕES DE VIGILÂNCIA E PATRULHAMENTO NO LITORAL DURANTE A SEGUNDA GUERRA MUNDIAL. CERTIDÃO. COMPROVAÇÃO. </w:t>
      </w:r>
    </w:p>
    <w:p w:rsidR="006A662D" w:rsidRPr="006A662D" w:rsidRDefault="006A662D" w:rsidP="006A662D">
      <w:pPr>
        <w:pBdr>
          <w:left w:val="single" w:sz="4" w:space="4" w:color="auto"/>
        </w:pBdr>
        <w:spacing w:line="360" w:lineRule="auto"/>
        <w:ind w:left="720" w:right="1134"/>
        <w:jc w:val="both"/>
        <w:rPr>
          <w:rFonts w:ascii="Calibri" w:hAnsi="Calibri"/>
          <w:color w:val="auto"/>
          <w:szCs w:val="28"/>
          <w14:shadow w14:blurRad="50800" w14:dist="38100" w14:dir="2700000" w14:sx="100000" w14:sy="100000" w14:kx="0" w14:ky="0" w14:algn="tl">
            <w14:srgbClr w14:val="000000">
              <w14:alpha w14:val="60000"/>
            </w14:srgbClr>
          </w14:shadow>
        </w:rPr>
      </w:pPr>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1. O tribunal de origem deu correta aplicação ao art. 1º, § 3º da Lei nº 5.315/67, porquanto são considerados </w:t>
      </w:r>
      <w:proofErr w:type="spellStart"/>
      <w:r w:rsidRPr="006A662D">
        <w:rPr>
          <w:rFonts w:ascii="Calibri" w:hAnsi="Calibri"/>
          <w:color w:val="auto"/>
          <w:szCs w:val="28"/>
          <w14:shadow w14:blurRad="50800" w14:dist="38100" w14:dir="2700000" w14:sx="100000" w14:sy="100000" w14:kx="0" w14:ky="0" w14:algn="tl">
            <w14:srgbClr w14:val="000000">
              <w14:alpha w14:val="60000"/>
            </w14:srgbClr>
          </w14:shadow>
        </w:rPr>
        <w:t>ex-combatentes</w:t>
      </w:r>
      <w:proofErr w:type="spellEnd"/>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 do exército aqueles que apresentarem: (a) o diploma da medalha de campanha ou o certificado de ter servido no teatro de operações da Itália, para o componente da força expedicionária; (b) o certificado de que tenha participado efetivamente em missões de vigilância e segurança no litoral como integrante da guarnição de ilhas </w:t>
      </w:r>
      <w:proofErr w:type="spellStart"/>
      <w:r w:rsidRPr="006A662D">
        <w:rPr>
          <w:rFonts w:ascii="Calibri" w:hAnsi="Calibri"/>
          <w:color w:val="auto"/>
          <w:szCs w:val="28"/>
          <w14:shadow w14:blurRad="50800" w14:dist="38100" w14:dir="2700000" w14:sx="100000" w14:sy="100000" w14:kx="0" w14:ky="0" w14:algn="tl">
            <w14:srgbClr w14:val="000000">
              <w14:alpha w14:val="60000"/>
            </w14:srgbClr>
          </w14:shadow>
        </w:rPr>
        <w:t>oceânias</w:t>
      </w:r>
      <w:proofErr w:type="spellEnd"/>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 ou de unidades que se deslocaram de suas sedes para o cumprimento daquelas missões. 2. Na hipótese dos autos, a prova produzida pela demandante, na valoração jurídica emprestada por esta corte superior, possui o condão de comprovar a condição de </w:t>
      </w:r>
      <w:proofErr w:type="spellStart"/>
      <w:r w:rsidRPr="006A662D">
        <w:rPr>
          <w:rFonts w:ascii="Calibri" w:hAnsi="Calibri"/>
          <w:color w:val="auto"/>
          <w:szCs w:val="28"/>
          <w14:shadow w14:blurRad="50800" w14:dist="38100" w14:dir="2700000" w14:sx="100000" w14:sy="100000" w14:kx="0" w14:ky="0" w14:algn="tl">
            <w14:srgbClr w14:val="000000">
              <w14:alpha w14:val="60000"/>
            </w14:srgbClr>
          </w14:shadow>
        </w:rPr>
        <w:t>ex-combate</w:t>
      </w:r>
      <w:proofErr w:type="spellEnd"/>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 de seu falecido marido, apta ao deferimento da pensão prevista no art. 53, II do ADCT, porquanto atendidas as exigências contidas no art. 1º, § 2º, c, da Lei nº 5.315/67. Precedentes. 3. Agravo interno a que se nega provimento. (STJ; </w:t>
      </w:r>
      <w:proofErr w:type="spellStart"/>
      <w:r w:rsidRPr="006A662D">
        <w:rPr>
          <w:rFonts w:ascii="Calibri" w:hAnsi="Calibri"/>
          <w:color w:val="auto"/>
          <w:szCs w:val="28"/>
          <w14:shadow w14:blurRad="50800" w14:dist="38100" w14:dir="2700000" w14:sx="100000" w14:sy="100000" w14:kx="0" w14:ky="0" w14:algn="tl">
            <w14:srgbClr w14:val="000000">
              <w14:alpha w14:val="60000"/>
            </w14:srgbClr>
          </w14:shadow>
        </w:rPr>
        <w:t>AgInt</w:t>
      </w:r>
      <w:proofErr w:type="spellEnd"/>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-REsp 1.404.317; Proc. 2012/0167135-7; PE; Primeira Turma; Rel. Min. Sérgio </w:t>
      </w:r>
      <w:proofErr w:type="spellStart"/>
      <w:r w:rsidRPr="006A662D">
        <w:rPr>
          <w:rFonts w:ascii="Calibri" w:hAnsi="Calibri"/>
          <w:color w:val="auto"/>
          <w:szCs w:val="28"/>
          <w14:shadow w14:blurRad="50800" w14:dist="38100" w14:dir="2700000" w14:sx="100000" w14:sy="100000" w14:kx="0" w14:ky="0" w14:algn="tl">
            <w14:srgbClr w14:val="000000">
              <w14:alpha w14:val="60000"/>
            </w14:srgbClr>
          </w14:shadow>
        </w:rPr>
        <w:t>Kukina</w:t>
      </w:r>
      <w:proofErr w:type="spellEnd"/>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 DJE 03/08/2017)  </w:t>
      </w:r>
    </w:p>
    <w:p w:rsidR="00DE4FAA" w:rsidRPr="00357032" w:rsidRDefault="00DE4FAA" w:rsidP="006A662D">
      <w:pPr>
        <w:pBdr>
          <w:left w:val="single" w:sz="4" w:space="4" w:color="auto"/>
        </w:pBdr>
        <w:spacing w:line="360" w:lineRule="auto"/>
        <w:ind w:left="720"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6A662D">
        <w:rPr>
          <w:rFonts w:ascii="Calibri" w:hAnsi="Calibri"/>
          <w:color w:val="auto"/>
          <w:szCs w:val="28"/>
          <w14:shadow w14:blurRad="50800" w14:dist="38100" w14:dir="2700000" w14:sx="100000" w14:sy="100000" w14:kx="0" w14:ky="0" w14:algn="tl">
            <w14:srgbClr w14:val="000000">
              <w14:alpha w14:val="60000"/>
            </w14:srgbClr>
          </w14:shadow>
        </w:rPr>
        <w:tab/>
      </w:r>
    </w:p>
    <w:p w:rsidR="00DE4FAA" w:rsidRPr="00357032" w:rsidRDefault="00DE4FAA"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BF6384" w:rsidRDefault="006F2097"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 xml:space="preserve">A </w:t>
      </w:r>
      <w:r w:rsidR="005B7DC6"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querela</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originária</w:t>
      </w:r>
      <w:r w:rsidR="00AD3529"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qual seja uma Ação de </w:t>
      </w:r>
      <w:r w:rsidR="0071508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Embargos de Terceiro</w:t>
      </w:r>
      <w:r w:rsidR="00AD3529"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o ora Autor </w:t>
      </w:r>
      <w:r w:rsidR="00AD3529"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 xml:space="preserve">figurou no polo </w:t>
      </w:r>
      <w:r w:rsidR="00715087"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ativo</w:t>
      </w:r>
      <w:r w:rsidR="00AD3529"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daquela demanda</w:t>
      </w:r>
      <w:r w:rsidR="00BF6384"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na qual </w:t>
      </w:r>
      <w:r w:rsidR="00473B9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ficou</w:t>
      </w:r>
      <w:r w:rsidR="00BF6384"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vencido e condenado. </w:t>
      </w:r>
      <w:r w:rsidR="00C536A3"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É, </w:t>
      </w:r>
      <w:r w:rsidR="00473B9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por isso</w:t>
      </w:r>
      <w:r w:rsidR="00C536A3"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C536A3" w:rsidRPr="00357032">
        <w:rPr>
          <w:rFonts w:ascii="Arial Narrow" w:hAnsi="Arial Narrow"/>
          <w:b/>
          <w:color w:val="auto"/>
          <w:sz w:val="28"/>
          <w:szCs w:val="28"/>
          <w:u w:val="words"/>
          <w14:shadow w14:blurRad="50800" w14:dist="38100" w14:dir="2700000" w14:sx="100000" w14:sy="100000" w14:kx="0" w14:ky="0" w14:algn="tl">
            <w14:srgbClr w14:val="000000">
              <w14:alpha w14:val="60000"/>
            </w14:srgbClr>
          </w14:shadow>
        </w:rPr>
        <w:t>parte legítima</w:t>
      </w:r>
      <w:r w:rsidR="00C536A3"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para ajuizar a presente Ação Rescisória. (</w:t>
      </w:r>
      <w:r w:rsidR="00C536A3"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CPC, art. </w:t>
      </w:r>
      <w:r w:rsidR="00CE43DF"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967</w:t>
      </w:r>
      <w:r w:rsidR="00C536A3"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inc. I</w:t>
      </w:r>
      <w:r w:rsidR="00C536A3"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022A8C" w:rsidRDefault="00022A8C"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Pr>
          <w:rFonts w:ascii="Arial Narrow" w:hAnsi="Arial Narrow"/>
          <w:color w:val="auto"/>
          <w:sz w:val="28"/>
          <w:szCs w:val="28"/>
          <w14:shadow w14:blurRad="50800" w14:dist="38100" w14:dir="2700000" w14:sx="100000" w14:sy="100000" w14:kx="0" w14:ky="0" w14:algn="tl">
            <w14:srgbClr w14:val="000000">
              <w14:alpha w14:val="60000"/>
            </w14:srgbClr>
          </w14:shadow>
        </w:rPr>
        <w:tab/>
      </w:r>
    </w:p>
    <w:p w:rsidR="00CA5CA2" w:rsidRPr="00357032" w:rsidRDefault="00022A8C" w:rsidP="002C605C">
      <w:pPr>
        <w:spacing w:after="240"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BF6384"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Nesse contexto, o </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p</w:t>
      </w:r>
      <w:r w:rsidR="00BF6384"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romovente acosta cópia integral d</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esse</w:t>
      </w:r>
      <w:r w:rsidR="00BF6384"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processo, o qual tramitou perante 00ª Vara da Cidade (</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PP</w:t>
      </w:r>
      <w:r w:rsidR="00BF6384"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CA5CA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w:t>
      </w:r>
      <w:r w:rsidR="00CA5CA2"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doc. 0</w:t>
      </w:r>
      <w:r w:rsidR="009C2BD9"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3</w:t>
      </w:r>
      <w:r w:rsidR="00CA5CA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D30E2C" w:rsidRPr="00357032" w:rsidRDefault="00D30E2C"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 xml:space="preserve">De outro bordo, importa ressaltar que a </w:t>
      </w:r>
      <w:r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procuração</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destinada a patrocinar os interesses do Autor nesta Ação Rescisória, </w:t>
      </w:r>
      <w:r w:rsidR="00124D9A" w:rsidRPr="00357032">
        <w:rPr>
          <w:rFonts w:ascii="Arial Narrow" w:hAnsi="Arial Narrow"/>
          <w:b/>
          <w:color w:val="auto"/>
          <w:sz w:val="28"/>
          <w:szCs w:val="28"/>
          <w:u w:val="words"/>
          <w14:shadow w14:blurRad="50800" w14:dist="38100" w14:dir="2700000" w14:sx="100000" w14:sy="100000" w14:kx="0" w14:ky="0" w14:algn="tl">
            <w14:srgbClr w14:val="000000">
              <w14:alpha w14:val="60000"/>
            </w14:srgbClr>
          </w14:shadow>
        </w:rPr>
        <w:t>é nova</w:t>
      </w:r>
      <w:r w:rsidR="00124D9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e destinada tão só ao presente desiderato processual. (</w:t>
      </w:r>
      <w:r w:rsidR="00124D9A"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doc. 0</w:t>
      </w:r>
      <w:r w:rsidR="00487FDC"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4</w:t>
      </w:r>
      <w:r w:rsidR="00124D9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D30E2C" w:rsidRPr="00357032" w:rsidRDefault="00D30E2C"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124D9A" w:rsidRPr="00357032" w:rsidRDefault="001B748A" w:rsidP="006A662D">
      <w:pPr>
        <w:spacing w:after="240"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De mais a mais, e</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ste Tribunal é </w:t>
      </w:r>
      <w:r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competente</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para avaliar o mérito da </w:t>
      </w:r>
      <w:r w:rsidR="00CF31EB"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presente demanda, uma vez que é de sua competência o julgamento do </w:t>
      </w:r>
      <w:r w:rsidR="00CF31EB"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 xml:space="preserve">judicium </w:t>
      </w:r>
      <w:proofErr w:type="spellStart"/>
      <w:r w:rsidR="00CF31EB"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rescidens</w:t>
      </w:r>
      <w:r w:rsidR="0006663F">
        <w:rPr>
          <w:rFonts w:ascii="Arial Narrow" w:hAnsi="Arial Narrow"/>
          <w:color w:val="auto"/>
          <w:sz w:val="28"/>
          <w:szCs w:val="28"/>
          <w14:shadow w14:blurRad="50800" w14:dist="38100" w14:dir="2700000" w14:sx="100000" w14:sy="100000" w14:kx="0" w14:ky="0" w14:algn="tl">
            <w14:srgbClr w14:val="000000">
              <w14:alpha w14:val="60000"/>
            </w14:srgbClr>
          </w14:shadow>
        </w:rPr>
        <w:t>m</w:t>
      </w:r>
      <w:proofErr w:type="spellEnd"/>
      <w:r w:rsidR="00440C70"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 xml:space="preserve"> </w:t>
      </w:r>
      <w:r w:rsidR="00440C7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como </w:t>
      </w:r>
      <w:r w:rsidR="005B68BA"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 análise d</w:t>
      </w:r>
      <w:r w:rsidR="00440C7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o </w:t>
      </w:r>
      <w:r w:rsidR="00440C70"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 xml:space="preserve">judicium </w:t>
      </w:r>
      <w:proofErr w:type="spellStart"/>
      <w:r w:rsidR="00440C70"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rescissorium</w:t>
      </w:r>
      <w:proofErr w:type="spellEnd"/>
      <w:r w:rsidR="00440C70" w:rsidRPr="00357032">
        <w:rPr>
          <w:rFonts w:ascii="Arial Narrow" w:hAnsi="Arial Narrow"/>
          <w:i/>
          <w:color w:val="auto"/>
          <w:sz w:val="28"/>
          <w:szCs w:val="28"/>
          <w14:shadow w14:blurRad="50800" w14:dist="38100" w14:dir="2700000" w14:sx="100000" w14:sy="100000" w14:kx="0" w14:ky="0" w14:algn="tl">
            <w14:srgbClr w14:val="000000">
              <w14:alpha w14:val="60000"/>
            </w14:srgbClr>
          </w14:shadow>
        </w:rPr>
        <w:t xml:space="preserve">. </w:t>
      </w:r>
      <w:r w:rsidR="00440C7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440C70"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CPC, art. </w:t>
      </w:r>
      <w:r w:rsidR="008D2E83"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974</w:t>
      </w:r>
      <w:r w:rsidR="00440C70"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0F6EC8" w:rsidRPr="00357032" w:rsidRDefault="00FE2FB4" w:rsidP="002C605C">
      <w:pPr>
        <w:spacing w:after="240"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0F6EC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De outro importe, o Autor </w:t>
      </w:r>
      <w:r w:rsidR="000F6EC8"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declara</w:t>
      </w:r>
      <w:r w:rsidR="00511ACD"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ra</w:t>
      </w:r>
      <w:r w:rsidR="000F6EC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75014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nesta</w:t>
      </w:r>
      <w:r w:rsidR="00511ACD"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por intermédio de seu patrono</w:t>
      </w:r>
      <w:r w:rsidR="000F6EC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D3674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que não tem condições de arcar com as despesas do processo</w:t>
      </w:r>
      <w:r w:rsidR="0037545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375451" w:rsidRPr="00357032" w:rsidRDefault="00375451"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E119E0" w:rsidRDefault="00375451" w:rsidP="006A662D">
      <w:pPr>
        <w:spacing w:after="240"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C710A6"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C710A6"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 xml:space="preserve">Por esse ângulo, </w:t>
      </w:r>
      <w:r w:rsidR="00F1436D"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encont</w:t>
      </w:r>
      <w:r w:rsidR="008932D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ra-se dispensado de recolher o valor observado pelo texto do </w:t>
      </w:r>
      <w:r w:rsidR="008932D1"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art. </w:t>
      </w:r>
      <w:r w:rsidR="004E3FCA"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968</w:t>
      </w:r>
      <w:r w:rsidR="008932D1"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 inc. </w:t>
      </w:r>
      <w:r w:rsidR="00115767"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I</w:t>
      </w:r>
      <w:r w:rsidR="008932D1"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I, do Código de Processo Civil</w:t>
      </w:r>
      <w:r w:rsidR="008932D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6A662D" w:rsidRDefault="006A662D" w:rsidP="006A662D">
      <w:pPr>
        <w:spacing w:after="240"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Pr>
          <w:rFonts w:ascii="Arial Narrow" w:hAnsi="Arial Narrow"/>
          <w:color w:val="auto"/>
          <w:sz w:val="28"/>
          <w:szCs w:val="28"/>
          <w14:shadow w14:blurRad="50800" w14:dist="38100" w14:dir="2700000" w14:sx="100000" w14:sy="100000" w14:kx="0" w14:ky="0" w14:algn="tl">
            <w14:srgbClr w14:val="000000">
              <w14:alpha w14:val="60000"/>
            </w14:srgbClr>
          </w14:shadow>
        </w:rPr>
        <w:tab/>
      </w:r>
      <w:r>
        <w:rPr>
          <w:rFonts w:ascii="Arial Narrow" w:hAnsi="Arial Narrow"/>
          <w:color w:val="auto"/>
          <w:sz w:val="28"/>
          <w:szCs w:val="28"/>
          <w14:shadow w14:blurRad="50800" w14:dist="38100" w14:dir="2700000" w14:sx="100000" w14:sy="100000" w14:kx="0" w14:ky="0" w14:algn="tl">
            <w14:srgbClr w14:val="000000">
              <w14:alpha w14:val="60000"/>
            </w14:srgbClr>
          </w14:shadow>
        </w:rPr>
        <w:tab/>
        <w:t>Nessa esteira de entendimento:</w:t>
      </w:r>
    </w:p>
    <w:p w:rsidR="006A662D" w:rsidRPr="006A662D" w:rsidRDefault="006A662D" w:rsidP="006A662D">
      <w:pPr>
        <w:pBdr>
          <w:left w:val="single" w:sz="4" w:space="4" w:color="auto"/>
        </w:pBdr>
        <w:spacing w:line="360" w:lineRule="auto"/>
        <w:ind w:left="720" w:right="1134"/>
        <w:jc w:val="both"/>
        <w:rPr>
          <w:rFonts w:ascii="Calibri" w:hAnsi="Calibri"/>
          <w:b/>
          <w:color w:val="auto"/>
          <w:szCs w:val="28"/>
          <w14:shadow w14:blurRad="50800" w14:dist="38100" w14:dir="2700000" w14:sx="100000" w14:sy="100000" w14:kx="0" w14:ky="0" w14:algn="tl">
            <w14:srgbClr w14:val="000000">
              <w14:alpha w14:val="60000"/>
            </w14:srgbClr>
          </w14:shadow>
        </w:rPr>
      </w:pPr>
      <w:r w:rsidRPr="006A662D">
        <w:rPr>
          <w:rFonts w:ascii="Calibri" w:hAnsi="Calibri"/>
          <w:b/>
          <w:color w:val="auto"/>
          <w:szCs w:val="28"/>
          <w14:shadow w14:blurRad="50800" w14:dist="38100" w14:dir="2700000" w14:sx="100000" w14:sy="100000" w14:kx="0" w14:ky="0" w14:algn="tl">
            <w14:srgbClr w14:val="000000">
              <w14:alpha w14:val="60000"/>
            </w14:srgbClr>
          </w14:shadow>
        </w:rPr>
        <w:t xml:space="preserve">AÇÃO RESCISÓRIA DE ACÓRDÃO. AÇÃO CIVIL PÚBLICA AMBIENTAL. JUSTIÇA GRATUITA. COMPROVAÇÃO DA CONDIÇÃO FINANCEIRA ABALADA DE MODO A IMPOSSIBILITAR O CUSTEIO DO PROCESSO. PERTINÊNCIA DA BENESSE. CONSIDERANDO QUE A QUESTÃO REFERENTE À CONCESSÃO DA GRATUIDADE É MATÉRIA QUE ENVOLVE O MÉRITO DA AÇÃO RESCISÓRIA E QUE HOUVE REQUERIMENTO EXPRESSO PARA FINS DE PROCESSAMENTO DESTA DEMANDA, CONCEDO ÀS AUTORAS O BENEFÍCIO DA ASSISTÊNCIA JUDICIÁRIA, VEZ QUE OS RESPECTIVOS BENEFÍCIOS PODEM SER CONCEDIDOS ÀS PESSOAS JURÍDICAS, EM HIPÓTESES ESPECIALÍSSIMAS, DESDE QUE COMPROVADA A CONDIÇÃO FINANCEIRA ABALADA, REQUISITO VERIFICADO NOS AUTOS PELO QUE SE DEPREENDE DOS DOCUMENTOS ACOSTADOS, RAZÃO PELA QUAL FICAM ISENTAS AS AUTORAS DO DEPÓSITO PRÉVIO DE 5% DO VALOR DADO À CAUSA, NOS TERMOS DO ART. 968, II, DO CPC. AÇÃO RESCISÓRIA DE ACÓRDÃO. AÇÃO CIVIL PÚBLICA AMBIENTAL. QUEIMA DE PALHA DE CANA DE AÇÚCAR. AUTORIZAÇÃO PELA LEGISLAÇÃO ESTADUAL. LEI Nº 11.241/02 E DEC. Nº 47.700/03. AUSÊNCIA DE VIOLAÇÃO DA NORMA CONSTITUCIONAL DO ART. 225 DA CF. CONSTITUCIONALIDADE RECONHECIDA. PRÉVIA AUTORIZAÇÃO OBTIDA PELOS AUTORES COMPROVADA NOS AUTOS. AÇÃO PROCEDENTE. ISENÇÃO DE CONDENAÇÃO DO MINISTÉRIO PÚBLICO AO PAGAMENTO DOS ÔNUS DA SUCUMBÊNCIA. </w:t>
      </w:r>
    </w:p>
    <w:p w:rsidR="006A662D" w:rsidRPr="006A662D" w:rsidRDefault="006A662D" w:rsidP="006A662D">
      <w:pPr>
        <w:pBdr>
          <w:left w:val="single" w:sz="4" w:space="4" w:color="auto"/>
        </w:pBdr>
        <w:spacing w:line="360" w:lineRule="auto"/>
        <w:ind w:left="720" w:right="1134"/>
        <w:jc w:val="both"/>
        <w:rPr>
          <w:rFonts w:ascii="Calibri" w:hAnsi="Calibri"/>
          <w:color w:val="auto"/>
          <w:szCs w:val="28"/>
          <w14:shadow w14:blurRad="50800" w14:dist="38100" w14:dir="2700000" w14:sx="100000" w14:sy="100000" w14:kx="0" w14:ky="0" w14:algn="tl">
            <w14:srgbClr w14:val="000000">
              <w14:alpha w14:val="60000"/>
            </w14:srgbClr>
          </w14:shadow>
        </w:rPr>
      </w:pPr>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I. Não viola a norma constitucional a legislação estadual que normatiza a queima da palha de cana de açúcar. II. Obtida autorização para a realização da queima da palha da cana de açúcar, nos termos da Lei, regular é a ação das autoras. III. Ao Ministério Público se aplica a isenção a que alude o art. 18 da Lei nº 7.347/85. (TJSP; AR 2128064-04.2017.8.26.0000; Ac. 11083608; Santa Bárbara d`Oeste; Grupo Especial da Seção de Direito Privado; Rel. Des. Paulo </w:t>
      </w:r>
      <w:proofErr w:type="spellStart"/>
      <w:r w:rsidRPr="006A662D">
        <w:rPr>
          <w:rFonts w:ascii="Calibri" w:hAnsi="Calibri"/>
          <w:color w:val="auto"/>
          <w:szCs w:val="28"/>
          <w14:shadow w14:blurRad="50800" w14:dist="38100" w14:dir="2700000" w14:sx="100000" w14:sy="100000" w14:kx="0" w14:ky="0" w14:algn="tl">
            <w14:srgbClr w14:val="000000">
              <w14:alpha w14:val="60000"/>
            </w14:srgbClr>
          </w14:shadow>
        </w:rPr>
        <w:t>Ayrosa</w:t>
      </w:r>
      <w:proofErr w:type="spellEnd"/>
      <w:r w:rsidRPr="006A662D">
        <w:rPr>
          <w:rFonts w:ascii="Calibri" w:hAnsi="Calibri"/>
          <w:color w:val="auto"/>
          <w:szCs w:val="28"/>
          <w14:shadow w14:blurRad="50800" w14:dist="38100" w14:dir="2700000" w14:sx="100000" w14:sy="100000" w14:kx="0" w14:ky="0" w14:algn="tl">
            <w14:srgbClr w14:val="000000">
              <w14:alpha w14:val="60000"/>
            </w14:srgbClr>
          </w14:shadow>
        </w:rPr>
        <w:t xml:space="preserve">; </w:t>
      </w:r>
      <w:proofErr w:type="spellStart"/>
      <w:r w:rsidRPr="006A662D">
        <w:rPr>
          <w:rFonts w:ascii="Calibri" w:hAnsi="Calibri"/>
          <w:color w:val="auto"/>
          <w:szCs w:val="28"/>
          <w14:shadow w14:blurRad="50800" w14:dist="38100" w14:dir="2700000" w14:sx="100000" w14:sy="100000" w14:kx="0" w14:ky="0" w14:algn="tl">
            <w14:srgbClr w14:val="000000">
              <w14:alpha w14:val="60000"/>
            </w14:srgbClr>
          </w14:shadow>
        </w:rPr>
        <w:t>Julg</w:t>
      </w:r>
      <w:proofErr w:type="spellEnd"/>
      <w:r w:rsidRPr="006A662D">
        <w:rPr>
          <w:rFonts w:ascii="Calibri" w:hAnsi="Calibri"/>
          <w:color w:val="auto"/>
          <w:szCs w:val="28"/>
          <w14:shadow w14:blurRad="50800" w14:dist="38100" w14:dir="2700000" w14:sx="100000" w14:sy="100000" w14:kx="0" w14:ky="0" w14:algn="tl">
            <w14:srgbClr w14:val="000000">
              <w14:alpha w14:val="60000"/>
            </w14:srgbClr>
          </w14:shadow>
        </w:rPr>
        <w:t>. 14/12/2017; DJESP 26/01/2018; Pág. 4547)</w:t>
      </w:r>
    </w:p>
    <w:p w:rsidR="006A662D" w:rsidRPr="00357032" w:rsidRDefault="006A662D"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115767" w:rsidRPr="00357032" w:rsidRDefault="00115767"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O Acórdão combatido</w:t>
      </w:r>
      <w:r w:rsidR="000742B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0742B1"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doc. 0</w:t>
      </w:r>
      <w:r w:rsidR="00487FDC"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5</w:t>
      </w:r>
      <w:r w:rsidR="000742B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urge asseverar, fora proferido em </w:t>
      </w:r>
      <w:r w:rsidR="003632ED"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00/11/2222</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sendo o mesmo publicado no Diário de Justiça em </w:t>
      </w:r>
      <w:r w:rsidR="003632ED"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22/11/0000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(DJ nº 16927)</w:t>
      </w:r>
      <w:r w:rsidR="003632ED"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Não houvera</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outrossim, qualquer recurso interposto, como, aliás, faz prova a certidão ofert</w:t>
      </w:r>
      <w:r w:rsidR="00F4394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ada pel</w:t>
      </w:r>
      <w:r w:rsidR="00EF1E36"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w:t>
      </w:r>
      <w:r w:rsidR="00F4394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Secretaria do Tribunal</w:t>
      </w:r>
      <w:r w:rsidR="000742B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F4394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doc.</w:t>
      </w:r>
      <w:r w:rsidR="000742B1"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 xml:space="preserve"> </w:t>
      </w:r>
      <w:r w:rsidR="00F43942"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0</w:t>
      </w:r>
      <w:r w:rsidR="00487FDC" w:rsidRPr="00357032">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6</w:t>
      </w:r>
      <w:r w:rsidR="00F4394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732758" w:rsidRPr="00357032" w:rsidRDefault="000742B1"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 xml:space="preserve">Desse modo, </w:t>
      </w:r>
      <w:r w:rsidRPr="00357032">
        <w:rPr>
          <w:rFonts w:ascii="Arial Narrow" w:hAnsi="Arial Narrow"/>
          <w:b/>
          <w:color w:val="auto"/>
          <w:sz w:val="28"/>
          <w:szCs w:val="28"/>
          <w:u w:val="words"/>
          <w14:shadow w14:blurRad="50800" w14:dist="38100" w14:dir="2700000" w14:sx="100000" w14:sy="100000" w14:kx="0" w14:ky="0" w14:algn="tl">
            <w14:srgbClr w14:val="000000">
              <w14:alpha w14:val="60000"/>
            </w14:srgbClr>
          </w14:shadow>
        </w:rPr>
        <w:t xml:space="preserve">a presente Ação Rescisória é </w:t>
      </w:r>
      <w:r w:rsidR="00805586" w:rsidRPr="00357032">
        <w:rPr>
          <w:rFonts w:ascii="Arial Narrow" w:hAnsi="Arial Narrow"/>
          <w:b/>
          <w:color w:val="auto"/>
          <w:sz w:val="28"/>
          <w:szCs w:val="28"/>
          <w:u w:val="words"/>
          <w14:shadow w14:blurRad="50800" w14:dist="38100" w14:dir="2700000" w14:sx="100000" w14:sy="100000" w14:kx="0" w14:ky="0" w14:algn="tl">
            <w14:srgbClr w14:val="000000">
              <w14:alpha w14:val="60000"/>
            </w14:srgbClr>
          </w14:shadow>
        </w:rPr>
        <w:t>tempestiva</w:t>
      </w:r>
      <w:r w:rsidR="00805586"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ajuizada dentro do interregno legal (</w:t>
      </w:r>
      <w:r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CPC, art. </w:t>
      </w:r>
      <w:r w:rsidR="001815D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975</w:t>
      </w:r>
      <w:r w:rsidR="00AE025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 </w:t>
      </w:r>
      <w:r w:rsidR="00AE0255" w:rsidRPr="00357032">
        <w:rPr>
          <w:rFonts w:ascii="Calibri" w:hAnsi="Calibri"/>
          <w:b/>
          <w:color w:val="auto"/>
          <w:sz w:val="28"/>
          <w:szCs w:val="28"/>
          <w14:shadow w14:blurRad="50800" w14:dist="38100" w14:dir="2700000" w14:sx="100000" w14:sy="100000" w14:kx="0" w14:ky="0" w14:algn="tl">
            <w14:srgbClr w14:val="000000">
              <w14:alpha w14:val="60000"/>
            </w14:srgbClr>
          </w14:shadow>
        </w:rPr>
        <w:t>§</w:t>
      </w:r>
      <w:r w:rsidR="00AE0255"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 xml:space="preserve"> 2</w:t>
      </w:r>
      <w:r w:rsidR="00AE0255" w:rsidRPr="00357032">
        <w:rPr>
          <w:rFonts w:ascii="Calibri" w:hAnsi="Calibri"/>
          <w:b/>
          <w:color w:val="auto"/>
          <w:sz w:val="28"/>
          <w:szCs w:val="28"/>
          <w14:shadow w14:blurRad="50800" w14:dist="38100" w14:dir="2700000" w14:sx="100000" w14:sy="100000" w14:kx="0" w14:ky="0" w14:algn="tl">
            <w14:srgbClr w14:val="000000">
              <w14:alpha w14:val="60000"/>
            </w14:srgbClr>
          </w14:shadow>
        </w:rPr>
        <w:t>º</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maiormente quando o trânsito em julgado ocorrera em 00/33/2222</w:t>
      </w:r>
      <w:r w:rsidR="0073275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não concorrendo, dessarte, com eventual </w:t>
      </w:r>
      <w:r w:rsidR="00732758" w:rsidRPr="00357032">
        <w:rPr>
          <w:rFonts w:ascii="Arial Narrow" w:hAnsi="Arial Narrow"/>
          <w:color w:val="auto"/>
          <w:sz w:val="28"/>
          <w:szCs w:val="28"/>
          <w:u w:val="single"/>
          <w14:shadow w14:blurRad="50800" w14:dist="38100" w14:dir="2700000" w14:sx="100000" w14:sy="100000" w14:kx="0" w14:ky="0" w14:algn="tl">
            <w14:srgbClr w14:val="000000">
              <w14:alpha w14:val="60000"/>
            </w14:srgbClr>
          </w14:shadow>
        </w:rPr>
        <w:t>decadência</w:t>
      </w:r>
      <w:r w:rsidR="0073275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732758" w:rsidRPr="00357032" w:rsidRDefault="00732758"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E860F8" w:rsidRPr="00357032" w:rsidRDefault="00E860F8" w:rsidP="00361F18">
      <w:pPr>
        <w:spacing w:line="360" w:lineRule="auto"/>
        <w:ind w:right="1134"/>
        <w:jc w:val="center"/>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 xml:space="preserve">II – QUADRO FÁTICO </w:t>
      </w:r>
    </w:p>
    <w:p w:rsidR="00E860F8" w:rsidRPr="00357032" w:rsidRDefault="00E860F8"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5269BE" w:rsidRPr="00357032" w:rsidRDefault="00D91ADA"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Na data de </w:t>
      </w:r>
      <w:r w:rsidR="00744FBF"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00</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 novembro do ano de </w:t>
      </w:r>
      <w:r w:rsidR="00744FBF"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0000, o primeiro Réu </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00744FBF" w:rsidRPr="00357032">
        <w:rPr>
          <w:rFonts w:ascii="Arial Narrow" w:hAnsi="Arial Narrow"/>
          <w:i/>
          <w:color w:val="000000"/>
          <w:sz w:val="28"/>
          <w:szCs w:val="28"/>
          <w14:shadow w14:blurRad="50800" w14:dist="38100" w14:dir="2700000" w14:sx="100000" w14:sy="100000" w14:kx="0" w14:ky="0" w14:algn="tl">
            <w14:srgbClr w14:val="000000">
              <w14:alpha w14:val="60000"/>
            </w14:srgbClr>
          </w14:shadow>
        </w:rPr>
        <w:t>Imobiliária Quantas</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vendeu ao </w:t>
      </w:r>
      <w:r w:rsidR="00744FBF"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00744FBF"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por meio</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 escritura pública, pelo preço de </w:t>
      </w:r>
      <w:r w:rsidR="005269BE" w:rsidRPr="00357032">
        <w:rPr>
          <w:rFonts w:ascii="Arial Narrow" w:hAnsi="Arial Narrow"/>
          <w:i/>
          <w:color w:val="000000"/>
          <w:sz w:val="28"/>
          <w:szCs w:val="28"/>
          <w14:shadow w14:blurRad="50800" w14:dist="38100" w14:dir="2700000" w14:sx="100000" w14:sy="100000" w14:kx="0" w14:ky="0" w14:algn="tl">
            <w14:srgbClr w14:val="000000">
              <w14:alpha w14:val="60000"/>
            </w14:srgbClr>
          </w14:shadow>
        </w:rPr>
        <w:t>R$ 140.000,00(cento e quarenta mil reais),</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o imóvel sito na Rua X, nº. 0000 – Centro, em </w:t>
      </w:r>
      <w:r w:rsidR="00D823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Cidade (SC)</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matriculado sob o nº 9999, à fl. 94 do Livro 2-OGP, do 00º Ofí</w:t>
      </w:r>
      <w:r w:rsidR="00D823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cio do Registro de Imóveis de Cidade (</w:t>
      </w:r>
      <w:r w:rsidR="0023122B">
        <w:rPr>
          <w:rFonts w:ascii="Arial Narrow" w:hAnsi="Arial Narrow"/>
          <w:color w:val="000000"/>
          <w:sz w:val="28"/>
          <w:szCs w:val="28"/>
          <w14:shadow w14:blurRad="50800" w14:dist="38100" w14:dir="2700000" w14:sx="100000" w14:sy="100000" w14:kx="0" w14:ky="0" w14:algn="tl">
            <w14:srgbClr w14:val="000000">
              <w14:alpha w14:val="60000"/>
            </w14:srgbClr>
          </w14:shadow>
        </w:rPr>
        <w:t>PP</w:t>
      </w:r>
      <w:proofErr w:type="gramStart"/>
      <w:r w:rsidR="00D823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proofErr w:type="gramEnd"/>
      <w:r w:rsidR="005269BE"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doc. 0</w:t>
      </w:r>
      <w:r w:rsidR="00D823BE"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7</w:t>
      </w:r>
      <w:r w:rsidR="005269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Referido imóvel, de outra banda, é utilizado pelo </w:t>
      </w:r>
      <w:r w:rsidR="00D823B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Promovente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para o exercício de sua atividade profissional como médico, conforme </w:t>
      </w:r>
      <w:r w:rsidR="00EF1E36"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se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comprova pelo alvará de funcionamento acostado. (</w:t>
      </w:r>
      <w:r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doc. 0</w:t>
      </w:r>
      <w:r w:rsidR="006B34F1"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8</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Apesar de não ter transferido o referido bem para seu nome, no mesmo foram feitas várias reformas pelo </w:t>
      </w:r>
      <w:r w:rsidR="006B34F1"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o que </w:t>
      </w:r>
      <w:r w:rsidR="007B068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se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atesta pela inclusa documentação. (</w:t>
      </w:r>
      <w:r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 xml:space="preserve">docs. </w:t>
      </w:r>
      <w:r w:rsidR="003F5066"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09/10</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Ademais, o </w:t>
      </w:r>
      <w:r w:rsidR="002D4FF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sempre pagou o Imposto Territorial do imóvel, o qual já consta em seu nome. (</w:t>
      </w:r>
      <w:r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docs. 1</w:t>
      </w:r>
      <w:r w:rsidR="002D4FF3"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1/12</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Outrossim, as contas de energia elétrica e de água/esgoto do mesmo são registradas em nome do </w:t>
      </w:r>
      <w:r w:rsidR="002D4FF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007B068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as quais vêm</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sendo pagas desde que tomou posse do imóvel.</w:t>
      </w:r>
      <w:r w:rsidR="001E4B88"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 xml:space="preserve">docs. </w:t>
      </w:r>
      <w:r w:rsidR="002D4FF3"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13/15</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Resulta, assim, que o </w:t>
      </w:r>
      <w:r w:rsidR="001E4B88"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desde o pagamento do preço acertado na Escritura Pública de Compra e Venda do imóvel em questão, </w:t>
      </w:r>
      <w:r w:rsidRPr="00357032">
        <w:rPr>
          <w:rFonts w:ascii="Arial Narrow" w:hAnsi="Arial Narrow"/>
          <w:b/>
          <w:color w:val="000000"/>
          <w:sz w:val="28"/>
          <w:szCs w:val="28"/>
          <w:u w:val="words"/>
          <w14:shadow w14:blurRad="50800" w14:dist="38100" w14:dir="2700000" w14:sx="100000" w14:sy="100000" w14:kx="0" w14:ky="0" w14:algn="tl">
            <w14:srgbClr w14:val="000000">
              <w14:alpha w14:val="60000"/>
            </w14:srgbClr>
          </w14:shadow>
        </w:rPr>
        <w:t>sempre esteve na posse direta do bem</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onde, inclusive, tal circunstância fática-jurídica (</w:t>
      </w:r>
      <w:r w:rsidRPr="00357032">
        <w:rPr>
          <w:rFonts w:ascii="Arial Narrow" w:hAnsi="Arial Narrow"/>
          <w:b/>
          <w:i/>
          <w:color w:val="000000"/>
          <w:sz w:val="28"/>
          <w:szCs w:val="28"/>
          <w14:shadow w14:blurRad="50800" w14:dist="38100" w14:dir="2700000" w14:sx="100000" w14:sy="100000" w14:kx="0" w14:ky="0" w14:algn="tl">
            <w14:srgbClr w14:val="000000">
              <w14:alpha w14:val="60000"/>
            </w14:srgbClr>
          </w14:shadow>
        </w:rPr>
        <w:t>transmissão da posse</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consta da cláusula 16ª do referido </w:t>
      </w:r>
      <w:r w:rsidR="001E4B88"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i/>
          <w:color w:val="000000"/>
          <w:sz w:val="28"/>
          <w:szCs w:val="28"/>
          <w14:shadow w14:blurRad="50800" w14:dist="38100" w14:dir="2700000" w14:sx="100000" w14:sy="100000" w14:kx="0" w14:ky="0" w14:algn="tl">
            <w14:srgbClr w14:val="000000">
              <w14:alpha w14:val="60000"/>
            </w14:srgbClr>
          </w14:shadow>
        </w:rPr>
        <w:t>documento</w:t>
      </w:r>
      <w:r w:rsidR="001E4B88" w:rsidRPr="00357032">
        <w:rPr>
          <w:rFonts w:ascii="Arial Narrow" w:hAnsi="Arial Narrow"/>
          <w:i/>
          <w:color w:val="000000"/>
          <w:sz w:val="28"/>
          <w:szCs w:val="28"/>
          <w14:shadow w14:blurRad="50800" w14:dist="38100" w14:dir="2700000" w14:sx="100000" w14:sy="100000" w14:kx="0" w14:ky="0" w14:algn="tl">
            <w14:srgbClr w14:val="000000">
              <w14:alpha w14:val="60000"/>
            </w14:srgbClr>
          </w14:shadow>
        </w:rPr>
        <w:t xml:space="preserve"> novo</w:t>
      </w:r>
      <w:r w:rsidR="001E4B88"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Consoante a inicial da ação de execução</w:t>
      </w:r>
      <w:r w:rsidR="00A971A0"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(proc. nº. 7777.444.3333.2.88.0001), cuja cópia ora anexamos, a qual tramita</w:t>
      </w:r>
      <w:r w:rsidR="00A971A0"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perante o juízo da 00ª Vara da Cidade (</w:t>
      </w:r>
      <w:r w:rsidR="0023122B">
        <w:rPr>
          <w:rFonts w:ascii="Arial Narrow" w:hAnsi="Arial Narrow"/>
          <w:color w:val="000000"/>
          <w:sz w:val="28"/>
          <w:szCs w:val="28"/>
          <w14:shadow w14:blurRad="50800" w14:dist="38100" w14:dir="2700000" w14:sx="100000" w14:sy="100000" w14:kx="0" w14:ky="0" w14:algn="tl">
            <w14:srgbClr w14:val="000000">
              <w14:alpha w14:val="60000"/>
            </w14:srgbClr>
          </w14:shadow>
        </w:rPr>
        <w:t>PP</w:t>
      </w:r>
      <w:r w:rsidR="00A971A0"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o Banco-</w:t>
      </w:r>
      <w:r w:rsidR="00A971A0"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Réu</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ajuizou em </w:t>
      </w:r>
      <w:r w:rsidR="00A971A0"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00</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 outubro do ano de </w:t>
      </w:r>
      <w:r w:rsidR="00A971A0"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0000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referido feito executivo, em face da inadimplência de título executivo extrajudicial. (</w:t>
      </w:r>
      <w:r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 xml:space="preserve">doc. </w:t>
      </w:r>
      <w:r w:rsidR="00721C41"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16</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Tendo sido citado em </w:t>
      </w:r>
      <w:r w:rsidR="00721C41"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00 de janeiro de 0000</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para pagar o débito, o </w:t>
      </w:r>
      <w:r w:rsidR="00721C41"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primeiro Promovido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00721C41" w:rsidRPr="00357032">
        <w:rPr>
          <w:rFonts w:ascii="Arial Narrow" w:hAnsi="Arial Narrow"/>
          <w:i/>
          <w:color w:val="000000"/>
          <w:sz w:val="28"/>
          <w:szCs w:val="28"/>
          <w14:shadow w14:blurRad="50800" w14:dist="38100" w14:dir="2700000" w14:sx="100000" w14:sy="100000" w14:kx="0" w14:ky="0" w14:algn="tl">
            <w14:srgbClr w14:val="000000">
              <w14:alpha w14:val="60000"/>
            </w14:srgbClr>
          </w14:shadow>
        </w:rPr>
        <w:t>Imobiliária Quantas</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quedou-se inerte, </w:t>
      </w:r>
      <w:r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ocasionando a penhora do imóvel acima descrito</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vendido, como afirmado, ao </w:t>
      </w:r>
      <w:r w:rsidR="00721C41"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cujo auto ora carreamos.</w:t>
      </w:r>
      <w:r w:rsidR="00721C41"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 xml:space="preserve">doc. </w:t>
      </w:r>
      <w:r w:rsidR="00721C41"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17</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A ação executiva </w:t>
      </w:r>
      <w:r w:rsidR="001B17C8"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ainda tem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tramitação normal, tendo sito o imóvel em estudo</w:t>
      </w:r>
      <w:r w:rsidR="00F53ADF"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(penhorado) anunciado em jornal de grande circulação para ser levado à praça, conforme edital para tal desiderato.</w:t>
      </w:r>
      <w:r w:rsidR="001B17C8"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 xml:space="preserve">doc. </w:t>
      </w:r>
      <w:r w:rsidR="001B17C8" w:rsidRPr="00357032">
        <w:rPr>
          <w:rFonts w:ascii="Arial Narrow" w:hAnsi="Arial Narrow"/>
          <w:b/>
          <w:color w:val="000000"/>
          <w:sz w:val="28"/>
          <w:szCs w:val="28"/>
          <w:u w:val="single"/>
          <w14:shadow w14:blurRad="50800" w14:dist="38100" w14:dir="2700000" w14:sx="100000" w14:sy="100000" w14:kx="0" w14:ky="0" w14:algn="tl">
            <w14:srgbClr w14:val="000000">
              <w14:alpha w14:val="60000"/>
            </w14:srgbClr>
          </w14:shadow>
        </w:rPr>
        <w:t>18</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Foi então que o </w:t>
      </w:r>
      <w:r w:rsidR="00F53ADF"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primeiro Réu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00F53ADF" w:rsidRPr="00357032">
        <w:rPr>
          <w:rFonts w:ascii="Arial Narrow" w:hAnsi="Arial Narrow"/>
          <w:i/>
          <w:color w:val="000000"/>
          <w:sz w:val="28"/>
          <w:szCs w:val="28"/>
          <w14:shadow w14:blurRad="50800" w14:dist="38100" w14:dir="2700000" w14:sx="100000" w14:sy="100000" w14:kx="0" w14:ky="0" w14:algn="tl">
            <w14:srgbClr w14:val="000000">
              <w14:alpha w14:val="60000"/>
            </w14:srgbClr>
          </w14:shadow>
        </w:rPr>
        <w:t>Imobiliária Quantas</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na data de 00</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 abril de</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0000</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um tanto constrangido com a situação criada, levou ao conhecimento do </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que o imóvel em liça iria ser levado à praça, pedindo ao mesmo que adotasse as providências para tentar evitar a alienação judicial do bem. </w:t>
      </w:r>
    </w:p>
    <w:p w:rsidR="005269BE"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E860F8" w:rsidRPr="00357032" w:rsidRDefault="005269BE"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Foi quando o </w:t>
      </w:r>
      <w:r w:rsidR="0023122B">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então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Embargante, por tais circunstâncias</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ajuizou a referida A</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ção d</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e Embargos de 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erceiro, objetivando anular a indevida constrição judicial no imóvel em destaque</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Porém, os </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pedidos foram julgados improcedentes</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sob o enfoque de que inexistiam documentos hábeis a comprovar</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em</w:t>
      </w:r>
      <w:r w:rsidR="00D2794A"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a posse e/ou propriedade do imóvel constrito. </w:t>
      </w:r>
    </w:p>
    <w:p w:rsidR="005269BE" w:rsidRPr="00357032" w:rsidRDefault="005269BE" w:rsidP="00361F18">
      <w:pPr>
        <w:spacing w:line="360" w:lineRule="auto"/>
        <w:ind w:right="1134"/>
        <w:jc w:val="both"/>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pPr>
    </w:p>
    <w:p w:rsidR="00895A65" w:rsidRPr="00357032" w:rsidRDefault="00125322" w:rsidP="00361F18">
      <w:pPr>
        <w:spacing w:line="360" w:lineRule="auto"/>
        <w:ind w:right="1134"/>
        <w:jc w:val="center"/>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I</w:t>
      </w:r>
      <w:r w:rsidR="000B4CF1"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I</w:t>
      </w:r>
      <w:r w:rsidR="00895A65"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 xml:space="preserve">I - </w:t>
      </w:r>
      <w:r w:rsidR="00895A65" w:rsidRPr="00357032">
        <w:rPr>
          <w:rFonts w:ascii="Arial Rounded MT Bold" w:hAnsi="Arial Rounded MT Bold"/>
          <w:b/>
          <w:i/>
          <w:color w:val="auto"/>
          <w:sz w:val="28"/>
          <w:szCs w:val="28"/>
          <w14:shadow w14:blurRad="50800" w14:dist="38100" w14:dir="2700000" w14:sx="100000" w14:sy="100000" w14:kx="0" w14:ky="0" w14:algn="tl">
            <w14:srgbClr w14:val="000000">
              <w14:alpha w14:val="60000"/>
            </w14:srgbClr>
          </w14:shadow>
        </w:rPr>
        <w:t>MERITUM CAUSAE</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125322" w:rsidP="00361F18">
      <w:pPr>
        <w:spacing w:line="360" w:lineRule="auto"/>
        <w:ind w:right="1134"/>
        <w:jc w:val="center"/>
        <w:rPr>
          <w:rFonts w:ascii="Arial Rounded MT Bold" w:hAnsi="Arial Rounded MT Bold"/>
          <w:b/>
          <w:color w:val="auto"/>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b/>
          <w:color w:val="auto"/>
          <w:szCs w:val="28"/>
          <w14:shadow w14:blurRad="50800" w14:dist="38100" w14:dir="2700000" w14:sx="100000" w14:sy="100000" w14:kx="0" w14:ky="0" w14:algn="tl">
            <w14:srgbClr w14:val="000000">
              <w14:alpha w14:val="60000"/>
            </w14:srgbClr>
          </w14:shadow>
        </w:rPr>
        <w:t>1</w:t>
      </w:r>
      <w:r w:rsidR="00895A65" w:rsidRPr="00357032">
        <w:rPr>
          <w:rFonts w:ascii="Arial Rounded MT Bold" w:hAnsi="Arial Rounded MT Bold"/>
          <w:b/>
          <w:color w:val="auto"/>
          <w:szCs w:val="28"/>
          <w14:shadow w14:blurRad="50800" w14:dist="38100" w14:dir="2700000" w14:sx="100000" w14:sy="100000" w14:kx="0" w14:ky="0" w14:algn="tl">
            <w14:srgbClr w14:val="000000">
              <w14:alpha w14:val="60000"/>
            </w14:srgbClr>
          </w14:shadow>
        </w:rPr>
        <w:t>)</w:t>
      </w:r>
      <w:r w:rsidR="00895A65" w:rsidRPr="00357032">
        <w:rPr>
          <w:rFonts w:ascii="Arial Rounded MT Bold" w:hAnsi="Arial Rounded MT Bold"/>
          <w:b/>
          <w:color w:val="auto"/>
          <w:szCs w:val="28"/>
          <w:u w:val="words"/>
          <w14:shadow w14:blurRad="50800" w14:dist="38100" w14:dir="2700000" w14:sx="100000" w14:sy="100000" w14:kx="0" w14:ky="0" w14:algn="tl">
            <w14:srgbClr w14:val="000000">
              <w14:alpha w14:val="60000"/>
            </w14:srgbClr>
          </w14:shadow>
        </w:rPr>
        <w:t xml:space="preserve"> </w:t>
      </w:r>
      <w:r w:rsidR="00DA3885" w:rsidRPr="00357032">
        <w:rPr>
          <w:rFonts w:ascii="Arial Rounded MT Bold" w:hAnsi="Arial Rounded MT Bold"/>
          <w:b/>
          <w:color w:val="auto"/>
          <w:szCs w:val="28"/>
          <w:u w:val="words"/>
          <w14:shadow w14:blurRad="50800" w14:dist="38100" w14:dir="2700000" w14:sx="100000" w14:sy="100000" w14:kx="0" w14:ky="0" w14:algn="tl">
            <w14:srgbClr w14:val="000000">
              <w14:alpha w14:val="60000"/>
            </w14:srgbClr>
          </w14:shadow>
        </w:rPr>
        <w:t>DA ILEGALIDADE DA CONSTRIÇÃO JUDICIAL - PENHORA</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t>A questão de fundo</w:t>
      </w:r>
      <w:r w:rsidR="00704046"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desta Ação</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não merece delongas, porquanto de fácil elucidação.</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em</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-se</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por objetivo excluir a constrição do bem cogitado, quando o </w:t>
      </w:r>
      <w:r w:rsidR="00F72CC2"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00704046"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se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apresenta como possuidor direto d</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esse. Ademais,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não </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que fora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parte do processo</w:t>
      </w:r>
      <w:r w:rsidR="00F72CC2"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 Ação de Execução</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sofreu turbação por ato judicial</w:t>
      </w:r>
      <w:r w:rsidR="00B0166E"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(penhora). </w:t>
      </w: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Outrossim</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devemos sopesar que o caso </w:t>
      </w:r>
      <w:r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não representa fraude à execução</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posto que o bem fora adquirido, por escritura pública,</w:t>
      </w:r>
      <w:r w:rsidR="00F72CC2"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b/>
          <w:color w:val="000000"/>
          <w:sz w:val="28"/>
          <w:szCs w:val="28"/>
          <w:u w:val="words"/>
          <w14:shadow w14:blurRad="50800" w14:dist="38100" w14:dir="2700000" w14:sx="100000" w14:sy="100000" w14:kx="0" w14:ky="0" w14:algn="tl">
            <w14:srgbClr w14:val="000000">
              <w14:alpha w14:val="60000"/>
            </w14:srgbClr>
          </w14:shadow>
        </w:rPr>
        <w:t>em data anterior</w:t>
      </w:r>
      <w:r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 xml:space="preserve"> a propositura da ação executiva</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345CD3" w:rsidRPr="00357032" w:rsidRDefault="00345CD3" w:rsidP="00C01C83">
      <w:pPr>
        <w:pBdr>
          <w:left w:val="single" w:sz="4" w:space="4" w:color="auto"/>
        </w:pBdr>
        <w:overflowPunct/>
        <w:autoSpaceDE/>
        <w:autoSpaceDN/>
        <w:adjustRightInd/>
        <w:spacing w:line="360" w:lineRule="auto"/>
        <w:ind w:left="1440" w:right="1134"/>
        <w:jc w:val="center"/>
        <w:textAlignment w:val="auto"/>
        <w:rPr>
          <w:rFonts w:ascii="Calibri" w:hAnsi="Calibri"/>
          <w:color w:val="000000"/>
          <w:szCs w:val="28"/>
          <w14:shadow w14:blurRad="50800" w14:dist="38100" w14:dir="2700000" w14:sx="100000" w14:sy="100000" w14:kx="0" w14:ky="0" w14:algn="tl">
            <w14:srgbClr w14:val="000000">
              <w14:alpha w14:val="60000"/>
            </w14:srgbClr>
          </w14:shadow>
        </w:rPr>
      </w:pPr>
      <w:r w:rsidRPr="00357032">
        <w:rPr>
          <w:rFonts w:ascii="Calibri" w:hAnsi="Calibri"/>
          <w:b/>
          <w:color w:val="000000"/>
          <w:szCs w:val="28"/>
          <w14:shadow w14:blurRad="50800" w14:dist="38100" w14:dir="2700000" w14:sx="100000" w14:sy="100000" w14:kx="0" w14:ky="0" w14:algn="tl">
            <w14:srgbClr w14:val="000000">
              <w14:alpha w14:val="60000"/>
            </w14:srgbClr>
          </w14:shadow>
        </w:rPr>
        <w:t>CÓDIGO DE PROCESSO CIVIL</w:t>
      </w:r>
    </w:p>
    <w:p w:rsidR="00345CD3" w:rsidRPr="00357032" w:rsidRDefault="00345CD3" w:rsidP="00361F18">
      <w:pPr>
        <w:pBdr>
          <w:left w:val="single" w:sz="4" w:space="4" w:color="auto"/>
        </w:pBdr>
        <w:overflowPunct/>
        <w:autoSpaceDE/>
        <w:autoSpaceDN/>
        <w:adjustRightInd/>
        <w:spacing w:line="360" w:lineRule="auto"/>
        <w:ind w:left="1440" w:right="1134"/>
        <w:jc w:val="both"/>
        <w:textAlignment w:val="auto"/>
        <w:rPr>
          <w:rFonts w:ascii="Calibri" w:hAnsi="Calibri"/>
          <w:color w:val="000000"/>
          <w:szCs w:val="28"/>
          <w14:shadow w14:blurRad="50800" w14:dist="38100" w14:dir="2700000" w14:sx="100000" w14:sy="100000" w14:kx="0" w14:ky="0" w14:algn="tl">
            <w14:srgbClr w14:val="000000">
              <w14:alpha w14:val="60000"/>
            </w14:srgbClr>
          </w14:shadow>
        </w:rPr>
      </w:pPr>
      <w:r w:rsidRPr="00357032">
        <w:rPr>
          <w:rFonts w:ascii="Calibri" w:hAnsi="Calibri"/>
          <w:color w:val="000000"/>
          <w:szCs w:val="28"/>
          <w14:shadow w14:blurRad="50800" w14:dist="38100" w14:dir="2700000" w14:sx="100000" w14:sy="100000" w14:kx="0" w14:ky="0" w14:algn="tl">
            <w14:srgbClr w14:val="000000">
              <w14:alpha w14:val="60000"/>
            </w14:srgbClr>
          </w14:shadow>
        </w:rPr>
        <w:t xml:space="preserve">Art. </w:t>
      </w:r>
      <w:r w:rsidR="00E53B89" w:rsidRPr="00357032">
        <w:rPr>
          <w:rFonts w:ascii="Calibri" w:hAnsi="Calibri"/>
          <w:color w:val="000000"/>
          <w:szCs w:val="28"/>
          <w14:shadow w14:blurRad="50800" w14:dist="38100" w14:dir="2700000" w14:sx="100000" w14:sy="100000" w14:kx="0" w14:ky="0" w14:algn="tl">
            <w14:srgbClr w14:val="000000">
              <w14:alpha w14:val="60000"/>
            </w14:srgbClr>
          </w14:shadow>
        </w:rPr>
        <w:t xml:space="preserve">792 – A alienação ou a oneração de bem </w:t>
      </w:r>
      <w:r w:rsidR="00E53B89" w:rsidRPr="00357032">
        <w:rPr>
          <w:rFonts w:ascii="Calibri" w:hAnsi="Calibri"/>
          <w:b/>
          <w:color w:val="000000"/>
          <w:szCs w:val="28"/>
          <w14:shadow w14:blurRad="50800" w14:dist="38100" w14:dir="2700000" w14:sx="100000" w14:sy="100000" w14:kx="0" w14:ky="0" w14:algn="tl">
            <w14:srgbClr w14:val="000000">
              <w14:alpha w14:val="60000"/>
            </w14:srgbClr>
          </w14:shadow>
        </w:rPr>
        <w:t>é considerada fraude à execução</w:t>
      </w:r>
      <w:r w:rsidRPr="00357032">
        <w:rPr>
          <w:rFonts w:ascii="Calibri" w:hAnsi="Calibri"/>
          <w:color w:val="000000"/>
          <w:szCs w:val="28"/>
          <w14:shadow w14:blurRad="50800" w14:dist="38100" w14:dir="2700000" w14:sx="100000" w14:sy="100000" w14:kx="0" w14:ky="0" w14:algn="tl">
            <w14:srgbClr w14:val="000000">
              <w14:alpha w14:val="60000"/>
            </w14:srgbClr>
          </w14:shadow>
        </w:rPr>
        <w:t>:</w:t>
      </w:r>
    </w:p>
    <w:p w:rsidR="00345CD3" w:rsidRPr="00357032" w:rsidRDefault="00345CD3" w:rsidP="00361F18">
      <w:pPr>
        <w:pBdr>
          <w:left w:val="single" w:sz="4" w:space="4" w:color="auto"/>
        </w:pBdr>
        <w:overflowPunct/>
        <w:autoSpaceDE/>
        <w:autoSpaceDN/>
        <w:adjustRightInd/>
        <w:spacing w:line="360" w:lineRule="auto"/>
        <w:ind w:left="1440" w:right="1134"/>
        <w:jc w:val="both"/>
        <w:textAlignment w:val="auto"/>
        <w:rPr>
          <w:rFonts w:ascii="Calibri" w:hAnsi="Calibri"/>
          <w:color w:val="000000"/>
          <w:szCs w:val="28"/>
          <w14:shadow w14:blurRad="50800" w14:dist="38100" w14:dir="2700000" w14:sx="100000" w14:sy="100000" w14:kx="0" w14:ky="0" w14:algn="tl">
            <w14:srgbClr w14:val="000000">
              <w14:alpha w14:val="60000"/>
            </w14:srgbClr>
          </w14:shadow>
        </w:rPr>
      </w:pPr>
      <w:r w:rsidRPr="00357032">
        <w:rPr>
          <w:rFonts w:ascii="Calibri" w:hAnsi="Calibri"/>
          <w:color w:val="000000"/>
          <w:szCs w:val="28"/>
          <w14:shadow w14:blurRad="50800" w14:dist="38100" w14:dir="2700000" w14:sx="100000" w14:sy="100000" w14:kx="0" w14:ky="0" w14:algn="tl">
            <w14:srgbClr w14:val="000000">
              <w14:alpha w14:val="60000"/>
            </w14:srgbClr>
          </w14:shadow>
        </w:rPr>
        <w:t>I</w:t>
      </w:r>
      <w:r w:rsidR="00645574" w:rsidRPr="00357032">
        <w:rPr>
          <w:rFonts w:ascii="Calibri" w:hAnsi="Calibri"/>
          <w:color w:val="000000"/>
          <w:szCs w:val="28"/>
          <w14:shadow w14:blurRad="50800" w14:dist="38100" w14:dir="2700000" w14:sx="100000" w14:sy="100000" w14:kx="0" w14:ky="0" w14:algn="tl">
            <w14:srgbClr w14:val="000000">
              <w14:alpha w14:val="60000"/>
            </w14:srgbClr>
          </w14:shadow>
        </w:rPr>
        <w:t>V</w:t>
      </w:r>
      <w:r w:rsidRPr="00357032">
        <w:rPr>
          <w:rFonts w:ascii="Calibri" w:hAnsi="Calibri"/>
          <w:color w:val="000000"/>
          <w:szCs w:val="28"/>
          <w14:shadow w14:blurRad="50800" w14:dist="38100" w14:dir="2700000" w14:sx="100000" w14:sy="100000" w14:kx="0" w14:ky="0" w14:algn="tl">
            <w14:srgbClr w14:val="000000">
              <w14:alpha w14:val="60000"/>
            </w14:srgbClr>
          </w14:shadow>
        </w:rPr>
        <w:t xml:space="preserve"> – </w:t>
      </w:r>
      <w:r w:rsidR="00645574" w:rsidRPr="00357032">
        <w:rPr>
          <w:rFonts w:ascii="Calibri" w:hAnsi="Calibri"/>
          <w:color w:val="000000"/>
          <w:szCs w:val="28"/>
          <w14:shadow w14:blurRad="50800" w14:dist="38100" w14:dir="2700000" w14:sx="100000" w14:sy="100000" w14:kx="0" w14:ky="0" w14:algn="tl">
            <w14:srgbClr w14:val="000000">
              <w14:alpha w14:val="60000"/>
            </w14:srgbClr>
          </w14:shadow>
        </w:rPr>
        <w:t xml:space="preserve">IV - quando, ao tempo da alienação ou da oneração, </w:t>
      </w:r>
      <w:r w:rsidR="00645574" w:rsidRPr="00357032">
        <w:rPr>
          <w:rFonts w:ascii="Calibri" w:hAnsi="Calibri"/>
          <w:color w:val="000000"/>
          <w:szCs w:val="28"/>
          <w:u w:val="single"/>
          <w14:shadow w14:blurRad="50800" w14:dist="38100" w14:dir="2700000" w14:sx="100000" w14:sy="100000" w14:kx="0" w14:ky="0" w14:algn="tl">
            <w14:srgbClr w14:val="000000">
              <w14:alpha w14:val="60000"/>
            </w14:srgbClr>
          </w14:shadow>
        </w:rPr>
        <w:t>tramitava contra o devedor ação capaz de reduzi-lo à insolvência</w:t>
      </w:r>
      <w:r w:rsidR="00645574" w:rsidRPr="00357032">
        <w:rPr>
          <w:rFonts w:ascii="Calibri" w:hAnsi="Calibri"/>
          <w:color w:val="000000"/>
          <w:szCs w:val="28"/>
          <w14:shadow w14:blurRad="50800" w14:dist="38100" w14:dir="2700000" w14:sx="100000" w14:sy="100000" w14:kx="0" w14:ky="0" w14:algn="tl">
            <w14:srgbClr w14:val="000000">
              <w14:alpha w14:val="60000"/>
            </w14:srgbClr>
          </w14:shadow>
        </w:rPr>
        <w:t>;</w:t>
      </w: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De acordo com a condução tida no </w:t>
      </w:r>
      <w:r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 xml:space="preserve">art. </w:t>
      </w:r>
      <w:r w:rsidR="0001271D"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674</w:t>
      </w:r>
      <w:r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 xml:space="preserve"> do Estatuto de Ritos</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se o bem penhorado é de terceiro</w:t>
      </w:r>
      <w:r w:rsidR="00A75B7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(aqui o </w:t>
      </w:r>
      <w:r w:rsidR="00A75B7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 então Embargante</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assiste-lhe o direito de pleitear a prestação jurisdicional</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para desconstituir a constrição, mediante prova da posse e/ou propriedade do bem.</w:t>
      </w: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345CD3"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Demonstrou-se, já com a peça vestibular, por meio</w:t>
      </w:r>
      <w:r w:rsidR="00A75B7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de inúmeros documentos -- </w:t>
      </w:r>
      <w:r w:rsidR="00A75B73" w:rsidRPr="00357032">
        <w:rPr>
          <w:rFonts w:ascii="Arial Narrow" w:hAnsi="Arial Narrow"/>
          <w:i/>
          <w:color w:val="000000"/>
          <w:sz w:val="28"/>
          <w:szCs w:val="28"/>
          <w14:shadow w14:blurRad="50800" w14:dist="38100" w14:dir="2700000" w14:sx="100000" w14:sy="100000" w14:kx="0" w14:ky="0" w14:algn="tl">
            <w14:srgbClr w14:val="000000">
              <w14:alpha w14:val="60000"/>
            </w14:srgbClr>
          </w14:shadow>
        </w:rPr>
        <w:t>inclusive aquele não carreado à época da Ação de Embargos de Terceiro</w:t>
      </w:r>
      <w:r w:rsidR="00A75B73"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que </w:t>
      </w:r>
      <w:r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 xml:space="preserve">o </w:t>
      </w:r>
      <w:r w:rsidR="00A75B73"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 xml:space="preserve"> detém a posse direta do imóvel muito antes do aviamento da ação executiva</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Ou seja, o </w:t>
      </w:r>
      <w:r w:rsidR="00F561CD"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Promovente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é </w:t>
      </w:r>
      <w:r w:rsidRPr="00357032">
        <w:rPr>
          <w:rFonts w:ascii="Arial Narrow" w:hAnsi="Arial Narrow"/>
          <w:b/>
          <w:color w:val="000000"/>
          <w:sz w:val="28"/>
          <w:szCs w:val="28"/>
          <w:u w:val="words"/>
          <w14:shadow w14:blurRad="50800" w14:dist="38100" w14:dir="2700000" w14:sx="100000" w14:sy="100000" w14:kx="0" w14:ky="0" w14:algn="tl">
            <w14:srgbClr w14:val="000000">
              <w14:alpha w14:val="60000"/>
            </w14:srgbClr>
          </w14:shadow>
        </w:rPr>
        <w:t>possuidor de boa-fé</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p>
    <w:p w:rsidR="006A662D" w:rsidRDefault="006A662D"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6A662D" w:rsidRDefault="006A662D" w:rsidP="00B22629">
      <w:pPr>
        <w:overflowPunct/>
        <w:autoSpaceDE/>
        <w:autoSpaceDN/>
        <w:adjustRightInd/>
        <w:spacing w:after="240"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00B22629">
        <w:rPr>
          <w:rFonts w:ascii="Arial Narrow" w:hAnsi="Arial Narrow"/>
          <w:color w:val="000000"/>
          <w:sz w:val="28"/>
          <w:szCs w:val="28"/>
          <w14:shadow w14:blurRad="50800" w14:dist="38100" w14:dir="2700000" w14:sx="100000" w14:sy="100000" w14:kx="0" w14:ky="0" w14:algn="tl">
            <w14:srgbClr w14:val="000000">
              <w14:alpha w14:val="60000"/>
            </w14:srgbClr>
          </w14:shadow>
        </w:rPr>
        <w:t>Pela possibilidade da ação rescisória, decorrente de novas provas, urge transcrever o seguinte aresto:</w:t>
      </w:r>
    </w:p>
    <w:p w:rsidR="00B22629" w:rsidRPr="00B22629" w:rsidRDefault="00B22629" w:rsidP="00B22629">
      <w:pPr>
        <w:pBdr>
          <w:left w:val="single" w:sz="4" w:space="4" w:color="auto"/>
        </w:pBdr>
        <w:overflowPunct/>
        <w:autoSpaceDE/>
        <w:autoSpaceDN/>
        <w:adjustRightInd/>
        <w:spacing w:line="360" w:lineRule="auto"/>
        <w:ind w:left="720" w:right="1134"/>
        <w:jc w:val="both"/>
        <w:textAlignment w:val="auto"/>
        <w:rPr>
          <w:rFonts w:ascii="Calibri" w:hAnsi="Calibri"/>
          <w:b/>
          <w:color w:val="000000"/>
          <w:szCs w:val="28"/>
          <w14:shadow w14:blurRad="50800" w14:dist="38100" w14:dir="2700000" w14:sx="100000" w14:sy="100000" w14:kx="0" w14:ky="0" w14:algn="tl">
            <w14:srgbClr w14:val="000000">
              <w14:alpha w14:val="60000"/>
            </w14:srgbClr>
          </w14:shadow>
        </w:rPr>
      </w:pPr>
      <w:r w:rsidRPr="00B22629">
        <w:rPr>
          <w:rFonts w:ascii="Calibri" w:hAnsi="Calibri"/>
          <w:b/>
          <w:color w:val="000000"/>
          <w:szCs w:val="28"/>
          <w14:shadow w14:blurRad="50800" w14:dist="38100" w14:dir="2700000" w14:sx="100000" w14:sy="100000" w14:kx="0" w14:ky="0" w14:algn="tl">
            <w14:srgbClr w14:val="000000">
              <w14:alpha w14:val="60000"/>
            </w14:srgbClr>
          </w14:shadow>
        </w:rPr>
        <w:t xml:space="preserve">PREVIDENCIÁRIO. AÇÃO RESCISÓRIA. APOSENTADORIA RURAL POR IDADE. AUSÊNCIA DE FUNDAMENTAÇÃO PARA EMBASAR PEDIDO DE RESCISÃO COM FULCRO NO INCISO III, DO ART. 485, DO CPC/1973. NÃO CONHECIMENTO DO PEDIDO. VALORAÇÃO DO CONJUNTO PROBATÓRIO PELA DECISÃO RESCINDENDA. ERRO DE FATO E VIOLAÇÃO À LEI NÃO CONFIGURADOS. DOCUMENTOS NOVOS SUFICIENTES PARA ALTERAR DECISÃO RESCINDENDA. CONTEMPORANEIDADE DOS DOCUMENTOS. DESCONSTITUIÇÃO DO JULGADO NOS TERMOS DO ART 485, VII DO CPC/1973. PROCEDÊNCIA DO PEDIDO ORIGINÁRIO. </w:t>
      </w:r>
    </w:p>
    <w:p w:rsidR="00B22629" w:rsidRPr="00B22629" w:rsidRDefault="00B22629" w:rsidP="00B22629">
      <w:pPr>
        <w:pBdr>
          <w:left w:val="single" w:sz="4" w:space="4" w:color="auto"/>
        </w:pBdr>
        <w:overflowPunct/>
        <w:autoSpaceDE/>
        <w:autoSpaceDN/>
        <w:adjustRightInd/>
        <w:spacing w:line="360" w:lineRule="auto"/>
        <w:ind w:left="720" w:right="1134"/>
        <w:jc w:val="both"/>
        <w:textAlignment w:val="auto"/>
        <w:rPr>
          <w:rFonts w:ascii="Calibri" w:hAnsi="Calibri"/>
          <w:color w:val="000000"/>
          <w:szCs w:val="28"/>
          <w14:shadow w14:blurRad="50800" w14:dist="38100" w14:dir="2700000" w14:sx="100000" w14:sy="100000" w14:kx="0" w14:ky="0" w14:algn="tl">
            <w14:srgbClr w14:val="000000">
              <w14:alpha w14:val="60000"/>
            </w14:srgbClr>
          </w14:shadow>
        </w:rPr>
      </w:pPr>
      <w:r w:rsidRPr="00B22629">
        <w:rPr>
          <w:rFonts w:ascii="Calibri" w:hAnsi="Calibri"/>
          <w:color w:val="000000"/>
          <w:szCs w:val="28"/>
          <w14:shadow w14:blurRad="50800" w14:dist="38100" w14:dir="2700000" w14:sx="100000" w14:sy="100000" w14:kx="0" w14:ky="0" w14:algn="tl">
            <w14:srgbClr w14:val="000000">
              <w14:alpha w14:val="60000"/>
            </w14:srgbClr>
          </w14:shadow>
        </w:rPr>
        <w:t xml:space="preserve">I. Não obstante a autora tivesse invocado o inciso III (dolo processual) do art. 485 do CPC, para embasar o pedido formulado na presente ação, cabe ponderar que na inicial não se discorreu acerca dos fundamentos de fato e de direito que dariam suporte à rescisão com base no aludido inciso. II. Não tendo a autora demonstrado o dolo processual ou má-fé na conduta da parte vencedora, tal como previsto no art. 17, do anterior Código de Processo Civil, não conheço do pedido de desconstituição do julgado rescindendo com base no dolo processual ou de colusão entre as partes (inciso III, do art. 485, do CPC/1973), diante da ausência de fundamentação legal para a rescisão. III. Não se deu a aventada violação de Lei, uma vez que a decisão proferida fora fundamentada no conjunto probatório colacionado aos autos da ação originária, não se aventando a possibilidade de se abrir a estreita via rescisória com fulcro no inciso V, do art. 485, do CPC/1973. </w:t>
      </w:r>
      <w:proofErr w:type="spellStart"/>
      <w:r w:rsidRPr="00B22629">
        <w:rPr>
          <w:rFonts w:ascii="Calibri" w:hAnsi="Calibri"/>
          <w:color w:val="000000"/>
          <w:szCs w:val="28"/>
          <w14:shadow w14:blurRad="50800" w14:dist="38100" w14:dir="2700000" w14:sx="100000" w14:sy="100000" w14:kx="0" w14:ky="0" w14:algn="tl">
            <w14:srgbClr w14:val="000000">
              <w14:alpha w14:val="60000"/>
            </w14:srgbClr>
          </w14:shadow>
        </w:rPr>
        <w:t>lV</w:t>
      </w:r>
      <w:proofErr w:type="spellEnd"/>
      <w:r w:rsidRPr="00B22629">
        <w:rPr>
          <w:rFonts w:ascii="Calibri" w:hAnsi="Calibri"/>
          <w:color w:val="000000"/>
          <w:szCs w:val="28"/>
          <w14:shadow w14:blurRad="50800" w14:dist="38100" w14:dir="2700000" w14:sx="100000" w14:sy="100000" w14:kx="0" w14:ky="0" w14:algn="tl">
            <w14:srgbClr w14:val="000000">
              <w14:alpha w14:val="60000"/>
            </w14:srgbClr>
          </w14:shadow>
        </w:rPr>
        <w:t xml:space="preserve">. A rescisória não é instrumento para a revisão da decisão que se busca rescindir, sob alegação de que nele existe erro de fato. É preciso que o alegado erro de fato seja efetivamente existente e comprovado. Não é o caso dos autos, pois o cerne da lide gira em torno da comprovação do labor rural, e o E. Relator do julgado que se busca rescindir, apreciou, se pronunciou e concluiu pela inexistência de comprovação do labor rural. Daí, se o julgado não reconheceu o labor rural ante a fragilidade das provas, por entender que a prova produzida na ação originária não fora suficiente para comprovar o labor rural, não há nenhum erro de fato no julgado. V. Quanto ao embasamento rescisório no inciso VII, do art. 485, CPC/1973, encontra adequação à espécie, porque a documentação carreada aos autos como "documentos novos ", consubstanciados na cópia de contrato de parceria, notas fiscais de produtor rural e certidão do imóvel em nome do parceiro proprietário, corroboram a documentação já apresentada na ação originária, bem como os depoimentos das testemunhas que conjuntamente comprovam que a autora, até mesmo em datas mais recentes, continua a exercer o labor rural. VI. Observo que o fato de a autora possuir registro em CTPS de caráter urbano, no interregno de 01/02/79 a 14/07/79 e de 03/04/97 a 04/05/99, não é suficiente para descaracterizar sua condição de rurícola, por se tratar de curto período entremeado por labor rural. VII. A autora logrou demonstrar o labor rurícola pelo tempo de carência exigido em Lei e a idade mínima para concessão do benefício, sendo de rigor o acolhimento do pedido inicial, com fulcro no inciso VII, do art. 485, do CPC/1973. VIII. Ação rescisória procedente para desconstituir a decisão e, em novo julgamento, dar parcial procedência ao apelo da autora, concedendo-lhe aposentadoria por idade rural, com DIB na data da citação da ação rescisória (29/10/2014), tendo em vista a nova documentação apresentada que comprova o retorno às atividades campesinas. IX. Honorários advocatícios no importe de R$ 1.000,00 (hum mil reais), atualizado monetariamente até seu efetivo desembolso, com juros segundo o Manual de Cálculos da Justiça Federal, aprovado pela Resolução 267/2013.. (TRF 3ª R.; Rec. 0001528-59.2014.4.03.0000; Terceira Seção; Rel. Des. Fed. Gilberto Jordan; </w:t>
      </w:r>
      <w:proofErr w:type="spellStart"/>
      <w:r w:rsidRPr="00B22629">
        <w:rPr>
          <w:rFonts w:ascii="Calibri" w:hAnsi="Calibri"/>
          <w:color w:val="000000"/>
          <w:szCs w:val="28"/>
          <w14:shadow w14:blurRad="50800" w14:dist="38100" w14:dir="2700000" w14:sx="100000" w14:sy="100000" w14:kx="0" w14:ky="0" w14:algn="tl">
            <w14:srgbClr w14:val="000000">
              <w14:alpha w14:val="60000"/>
            </w14:srgbClr>
          </w14:shadow>
        </w:rPr>
        <w:t>Julg</w:t>
      </w:r>
      <w:proofErr w:type="spellEnd"/>
      <w:r w:rsidRPr="00B22629">
        <w:rPr>
          <w:rFonts w:ascii="Calibri" w:hAnsi="Calibri"/>
          <w:color w:val="000000"/>
          <w:szCs w:val="28"/>
          <w14:shadow w14:blurRad="50800" w14:dist="38100" w14:dir="2700000" w14:sx="100000" w14:sy="100000" w14:kx="0" w14:ky="0" w14:algn="tl">
            <w14:srgbClr w14:val="000000">
              <w14:alpha w14:val="60000"/>
            </w14:srgbClr>
          </w14:shadow>
        </w:rPr>
        <w:t>. 24/01/2018; DEJF 30/01/2018)</w:t>
      </w:r>
    </w:p>
    <w:p w:rsidR="00B22629" w:rsidRDefault="00B22629"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B22629" w:rsidRDefault="00345CD3" w:rsidP="00B22629">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Tal fato</w:t>
      </w:r>
      <w:r w:rsidR="0001271D"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por si só</w:t>
      </w:r>
      <w:r w:rsidR="0001271D"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torna admissível a oposição de </w:t>
      </w:r>
      <w:r w:rsidR="00F561CD"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Embargos de 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erceiro</w:t>
      </w:r>
      <w:r w:rsidR="00C01C83">
        <w:rPr>
          <w:rFonts w:ascii="Arial Narrow" w:hAnsi="Arial Narrow"/>
          <w:color w:val="000000"/>
          <w:sz w:val="28"/>
          <w:szCs w:val="28"/>
          <w14:shadow w14:blurRad="50800" w14:dist="38100" w14:dir="2700000" w14:sx="100000" w14:sy="100000" w14:kx="0" w14:ky="0" w14:algn="tl">
            <w14:srgbClr w14:val="000000">
              <w14:alpha w14:val="60000"/>
            </w14:srgbClr>
          </w14:shadow>
        </w:rPr>
        <w:t>,</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proofErr w:type="spellStart"/>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fundados</w:t>
      </w:r>
      <w:proofErr w:type="spellEnd"/>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em alegação de posse advinda de escritura pública</w:t>
      </w:r>
      <w:r w:rsidR="00F561CD"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ainda que</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não registrada. </w:t>
      </w:r>
    </w:p>
    <w:p w:rsidR="00B22629" w:rsidRDefault="00B22629" w:rsidP="00B22629">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B22629" w:rsidRDefault="00B22629" w:rsidP="00B22629">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De mais a mais, quanto à viabilidade dos embargos de terceiro, tocante à comprovação da posse, por meio de escritura não registrada, é </w:t>
      </w:r>
      <w:r w:rsidRPr="00B22629">
        <w:rPr>
          <w:rFonts w:ascii="Arial Narrow" w:hAnsi="Arial Narrow"/>
          <w:color w:val="000000"/>
          <w:sz w:val="28"/>
          <w:szCs w:val="28"/>
          <w14:shadow w14:blurRad="50800" w14:dist="38100" w14:dir="2700000" w14:sx="100000" w14:sy="100000" w14:kx="0" w14:ky="0" w14:algn="tl">
            <w14:srgbClr w14:val="000000">
              <w14:alpha w14:val="60000"/>
            </w14:srgbClr>
          </w14:shadow>
        </w:rPr>
        <w:t>digno de aplausos o entendimento que emanando de nossa jurisprudência:</w:t>
      </w:r>
    </w:p>
    <w:p w:rsidR="00B22629" w:rsidRDefault="00B22629" w:rsidP="00B22629">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B22629" w:rsidRPr="00B22629" w:rsidRDefault="00B22629" w:rsidP="00B22629">
      <w:pPr>
        <w:pBdr>
          <w:left w:val="single" w:sz="4" w:space="4" w:color="auto"/>
        </w:pBdr>
        <w:overflowPunct/>
        <w:autoSpaceDE/>
        <w:autoSpaceDN/>
        <w:adjustRightInd/>
        <w:spacing w:line="360" w:lineRule="auto"/>
        <w:ind w:left="720" w:right="1134"/>
        <w:jc w:val="both"/>
        <w:textAlignment w:val="auto"/>
        <w:rPr>
          <w:rFonts w:ascii="Calibri" w:hAnsi="Calibri"/>
          <w:b/>
          <w:color w:val="000000"/>
          <w:szCs w:val="28"/>
          <w14:shadow w14:blurRad="50800" w14:dist="38100" w14:dir="2700000" w14:sx="100000" w14:sy="100000" w14:kx="0" w14:ky="0" w14:algn="tl">
            <w14:srgbClr w14:val="000000">
              <w14:alpha w14:val="60000"/>
            </w14:srgbClr>
          </w14:shadow>
        </w:rPr>
      </w:pPr>
      <w:r w:rsidRPr="00B22629">
        <w:rPr>
          <w:rFonts w:ascii="Calibri" w:hAnsi="Calibri"/>
          <w:b/>
          <w:color w:val="000000"/>
          <w:szCs w:val="28"/>
          <w14:shadow w14:blurRad="50800" w14:dist="38100" w14:dir="2700000" w14:sx="100000" w14:sy="100000" w14:kx="0" w14:ky="0" w14:algn="tl">
            <w14:srgbClr w14:val="000000">
              <w14:alpha w14:val="60000"/>
            </w14:srgbClr>
          </w14:shadow>
        </w:rPr>
        <w:t xml:space="preserve">RECURSO DE APELAÇÃO CÍVEL. EMBARGOS DE TERCEIRO AVERBAÇÃO NA MATRÍCULA DO IMÓVEL DA EXISTÊNCIA DE DEMANDA EXECUTIVA. AMEAÇA DE CONSTRIÇÃO. ESCRITURA DE COMPRA E VENDA NÃO REGISTRADA. HIPÓTESE QUE NÃO IMPEDE A OPOSIÇÃO DE EMBARGOS. VERBETE SUMULAR Nº 84 DO STJ. SENTENÇA CASSADA. RECURSO PROVIDO. </w:t>
      </w:r>
    </w:p>
    <w:p w:rsidR="00B22629" w:rsidRPr="00B22629" w:rsidRDefault="00B22629" w:rsidP="00B22629">
      <w:pPr>
        <w:pBdr>
          <w:left w:val="single" w:sz="4" w:space="4" w:color="auto"/>
        </w:pBdr>
        <w:overflowPunct/>
        <w:autoSpaceDE/>
        <w:autoSpaceDN/>
        <w:adjustRightInd/>
        <w:spacing w:line="360" w:lineRule="auto"/>
        <w:ind w:left="720" w:right="1134"/>
        <w:jc w:val="both"/>
        <w:textAlignment w:val="auto"/>
        <w:rPr>
          <w:rFonts w:ascii="Calibri" w:hAnsi="Calibri"/>
          <w:color w:val="000000"/>
          <w:szCs w:val="28"/>
          <w14:shadow w14:blurRad="50800" w14:dist="38100" w14:dir="2700000" w14:sx="100000" w14:sy="100000" w14:kx="0" w14:ky="0" w14:algn="tl">
            <w14:srgbClr w14:val="000000">
              <w14:alpha w14:val="60000"/>
            </w14:srgbClr>
          </w14:shadow>
        </w:rPr>
      </w:pPr>
      <w:r w:rsidRPr="00B22629">
        <w:rPr>
          <w:rFonts w:ascii="Calibri" w:hAnsi="Calibri"/>
          <w:color w:val="000000"/>
          <w:szCs w:val="28"/>
          <w14:shadow w14:blurRad="50800" w14:dist="38100" w14:dir="2700000" w14:sx="100000" w14:sy="100000" w14:kx="0" w14:ky="0" w14:algn="tl">
            <w14:srgbClr w14:val="000000">
              <w14:alpha w14:val="60000"/>
            </w14:srgbClr>
          </w14:shadow>
        </w:rPr>
        <w:t xml:space="preserve">De acordo com o artigo 674, caput, do Código de Processo Civil, os Embargos de Terceiro são cabíveis quando, quem, não sendo parte no processo, sofrer constrição ou ameaça de constrição sobre bens que possua ou sobre os quais tenha direito incompatível com o ato constritivo, poderá requerer seu desfazimento ou sua inibição por meio de embargos de terceiro. Na hipótese, a simples averbação quanto à existência da demanda na matrícula do imóvel, coloca em risco à posse e propriedade dos Embargantes sobre o bem, já que implica em ônus, pois estes poderão ficar impedidos de dispor do imóvel para negociações. De acordo com o Verbete Sumular nº. 84 do STJ, independentemente da lavratura da escritura pública de compra e venda ou da sua averbação no CRI, é legítima, pela via dos Embargos de Terceiro, a proteção dos bens pelos adquirentes de boa-fé, fato que justifica o provimento do Apelo, para cassar a sentença e determinar o prosseguimento do feito na instância de origem. (TJMT; APL 128909/2017; Capital; Relª Desª Clarice Claudino da Silva; </w:t>
      </w:r>
      <w:proofErr w:type="spellStart"/>
      <w:r w:rsidRPr="00B22629">
        <w:rPr>
          <w:rFonts w:ascii="Calibri" w:hAnsi="Calibri"/>
          <w:color w:val="000000"/>
          <w:szCs w:val="28"/>
          <w14:shadow w14:blurRad="50800" w14:dist="38100" w14:dir="2700000" w14:sx="100000" w14:sy="100000" w14:kx="0" w14:ky="0" w14:algn="tl">
            <w14:srgbClr w14:val="000000">
              <w14:alpha w14:val="60000"/>
            </w14:srgbClr>
          </w14:shadow>
        </w:rPr>
        <w:t>Julg</w:t>
      </w:r>
      <w:proofErr w:type="spellEnd"/>
      <w:r w:rsidRPr="00B22629">
        <w:rPr>
          <w:rFonts w:ascii="Calibri" w:hAnsi="Calibri"/>
          <w:color w:val="000000"/>
          <w:szCs w:val="28"/>
          <w14:shadow w14:blurRad="50800" w14:dist="38100" w14:dir="2700000" w14:sx="100000" w14:sy="100000" w14:kx="0" w14:ky="0" w14:algn="tl">
            <w14:srgbClr w14:val="000000">
              <w14:alpha w14:val="60000"/>
            </w14:srgbClr>
          </w14:shadow>
        </w:rPr>
        <w:t>. 24/01/2018; DJMT 05/02/2018; Pág. 52)</w:t>
      </w:r>
    </w:p>
    <w:p w:rsidR="00B22629" w:rsidRDefault="00B22629" w:rsidP="00B22629">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B22629" w:rsidRPr="00B22629" w:rsidRDefault="00B22629" w:rsidP="00B22629">
      <w:pPr>
        <w:pBdr>
          <w:left w:val="single" w:sz="4" w:space="4" w:color="auto"/>
        </w:pBdr>
        <w:overflowPunct/>
        <w:autoSpaceDE/>
        <w:autoSpaceDN/>
        <w:adjustRightInd/>
        <w:spacing w:line="360" w:lineRule="auto"/>
        <w:ind w:left="720" w:right="1134"/>
        <w:jc w:val="both"/>
        <w:textAlignment w:val="auto"/>
        <w:rPr>
          <w:rFonts w:ascii="Calibri" w:hAnsi="Calibri"/>
          <w:b/>
          <w:color w:val="000000"/>
          <w:szCs w:val="28"/>
          <w14:shadow w14:blurRad="50800" w14:dist="38100" w14:dir="2700000" w14:sx="100000" w14:sy="100000" w14:kx="0" w14:ky="0" w14:algn="tl">
            <w14:srgbClr w14:val="000000">
              <w14:alpha w14:val="60000"/>
            </w14:srgbClr>
          </w14:shadow>
        </w:rPr>
      </w:pPr>
      <w:r w:rsidRPr="00B22629">
        <w:rPr>
          <w:rFonts w:ascii="Calibri" w:hAnsi="Calibri"/>
          <w:b/>
          <w:color w:val="000000"/>
          <w:szCs w:val="28"/>
          <w14:shadow w14:blurRad="50800" w14:dist="38100" w14:dir="2700000" w14:sx="100000" w14:sy="100000" w14:kx="0" w14:ky="0" w14:algn="tl">
            <w14:srgbClr w14:val="000000">
              <w14:alpha w14:val="60000"/>
            </w14:srgbClr>
          </w14:shadow>
        </w:rPr>
        <w:t xml:space="preserve">EMBARGOS DE TERCEIRO. </w:t>
      </w:r>
    </w:p>
    <w:p w:rsidR="00B22629" w:rsidRPr="00B22629" w:rsidRDefault="00B22629" w:rsidP="00B22629">
      <w:pPr>
        <w:pBdr>
          <w:left w:val="single" w:sz="4" w:space="4" w:color="auto"/>
        </w:pBdr>
        <w:overflowPunct/>
        <w:autoSpaceDE/>
        <w:autoSpaceDN/>
        <w:adjustRightInd/>
        <w:spacing w:line="360" w:lineRule="auto"/>
        <w:ind w:left="720" w:right="1134"/>
        <w:jc w:val="both"/>
        <w:textAlignment w:val="auto"/>
        <w:rPr>
          <w:rFonts w:ascii="Calibri" w:hAnsi="Calibri"/>
          <w:color w:val="000000"/>
          <w:szCs w:val="28"/>
          <w14:shadow w14:blurRad="50800" w14:dist="38100" w14:dir="2700000" w14:sx="100000" w14:sy="100000" w14:kx="0" w14:ky="0" w14:algn="tl">
            <w14:srgbClr w14:val="000000">
              <w14:alpha w14:val="60000"/>
            </w14:srgbClr>
          </w14:shadow>
        </w:rPr>
      </w:pPr>
      <w:r w:rsidRPr="00B22629">
        <w:rPr>
          <w:rFonts w:ascii="Calibri" w:hAnsi="Calibri"/>
          <w:color w:val="000000"/>
          <w:szCs w:val="28"/>
          <w14:shadow w14:blurRad="50800" w14:dist="38100" w14:dir="2700000" w14:sx="100000" w14:sy="100000" w14:kx="0" w14:ky="0" w14:algn="tl">
            <w14:srgbClr w14:val="000000">
              <w14:alpha w14:val="60000"/>
            </w14:srgbClr>
          </w14:shadow>
        </w:rPr>
        <w:t xml:space="preserve">Imóvel que foi objeto de alienação por escritura pública ao irmão do devedor de alimentos, antes da propositura da ação executiva. Prova da posse pelo embargante. Possibilidade de dispensa do registro do imóvel Descaracterização da fraude contra credores. Súmulas </w:t>
      </w:r>
      <w:proofErr w:type="spellStart"/>
      <w:r w:rsidRPr="00B22629">
        <w:rPr>
          <w:rFonts w:ascii="Calibri" w:hAnsi="Calibri"/>
          <w:color w:val="000000"/>
          <w:szCs w:val="28"/>
          <w14:shadow w14:blurRad="50800" w14:dist="38100" w14:dir="2700000" w14:sx="100000" w14:sy="100000" w14:kx="0" w14:ky="0" w14:algn="tl">
            <w14:srgbClr w14:val="000000">
              <w14:alpha w14:val="60000"/>
            </w14:srgbClr>
          </w14:shadow>
        </w:rPr>
        <w:t>nºs</w:t>
      </w:r>
      <w:proofErr w:type="spellEnd"/>
      <w:r w:rsidRPr="00B22629">
        <w:rPr>
          <w:rFonts w:ascii="Calibri" w:hAnsi="Calibri"/>
          <w:color w:val="000000"/>
          <w:szCs w:val="28"/>
          <w14:shadow w14:blurRad="50800" w14:dist="38100" w14:dir="2700000" w14:sx="100000" w14:sy="100000" w14:kx="0" w14:ky="0" w14:algn="tl">
            <w14:srgbClr w14:val="000000">
              <w14:alpha w14:val="60000"/>
            </w14:srgbClr>
          </w14:shadow>
        </w:rPr>
        <w:t xml:space="preserve"> 84 e 375 do STJ. Má-fé que não pode ser presumida. Embargos procedentes. Recurso não provido. (TJSP; APL 4002818-76.2013.8.26.0590; Ac. 10652624; São Vicente; Oitava Câmara de Direito Privado; Relª Desª Mônica de Carvalho; </w:t>
      </w:r>
      <w:proofErr w:type="spellStart"/>
      <w:r w:rsidRPr="00B22629">
        <w:rPr>
          <w:rFonts w:ascii="Calibri" w:hAnsi="Calibri"/>
          <w:color w:val="000000"/>
          <w:szCs w:val="28"/>
          <w14:shadow w14:blurRad="50800" w14:dist="38100" w14:dir="2700000" w14:sx="100000" w14:sy="100000" w14:kx="0" w14:ky="0" w14:algn="tl">
            <w14:srgbClr w14:val="000000">
              <w14:alpha w14:val="60000"/>
            </w14:srgbClr>
          </w14:shadow>
        </w:rPr>
        <w:t>Julg</w:t>
      </w:r>
      <w:proofErr w:type="spellEnd"/>
      <w:r w:rsidRPr="00B22629">
        <w:rPr>
          <w:rFonts w:ascii="Calibri" w:hAnsi="Calibri"/>
          <w:color w:val="000000"/>
          <w:szCs w:val="28"/>
          <w14:shadow w14:blurRad="50800" w14:dist="38100" w14:dir="2700000" w14:sx="100000" w14:sy="100000" w14:kx="0" w14:ky="0" w14:algn="tl">
            <w14:srgbClr w14:val="000000">
              <w14:alpha w14:val="60000"/>
            </w14:srgbClr>
          </w14:shadow>
        </w:rPr>
        <w:t>. 02/08/2017; rep. DJESP 26/01/2018; Pág. 3549)</w:t>
      </w:r>
    </w:p>
    <w:p w:rsidR="00B22629" w:rsidRPr="00B22629" w:rsidRDefault="00B22629" w:rsidP="00B22629">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B22629">
        <w:rPr>
          <w:rFonts w:ascii="Arial Narrow" w:hAnsi="Arial Narrow"/>
          <w:color w:val="000000"/>
          <w:sz w:val="28"/>
          <w:szCs w:val="28"/>
          <w14:shadow w14:blurRad="50800" w14:dist="38100" w14:dir="2700000" w14:sx="100000" w14:sy="100000" w14:kx="0" w14:ky="0" w14:algn="tl">
            <w14:srgbClr w14:val="000000">
              <w14:alpha w14:val="60000"/>
            </w14:srgbClr>
          </w14:shadow>
        </w:rPr>
        <w:tab/>
      </w:r>
    </w:p>
    <w:p w:rsidR="00B22629" w:rsidRPr="00B22629" w:rsidRDefault="00B22629" w:rsidP="00B22629">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r>
      <w:r>
        <w:rPr>
          <w:rFonts w:ascii="Arial Narrow" w:hAnsi="Arial Narrow"/>
          <w:color w:val="000000"/>
          <w:sz w:val="28"/>
          <w:szCs w:val="28"/>
          <w14:shadow w14:blurRad="50800" w14:dist="38100" w14:dir="2700000" w14:sx="100000" w14:sy="100000" w14:kx="0" w14:ky="0" w14:algn="tl">
            <w14:srgbClr w14:val="000000">
              <w14:alpha w14:val="60000"/>
            </w14:srgbClr>
          </w14:shadow>
        </w:rPr>
        <w:tab/>
        <w:t xml:space="preserve">O tema, ademais, até mesmo já se encontra sumulado no STJ, </w:t>
      </w:r>
      <w:r>
        <w:rPr>
          <w:rFonts w:ascii="Arial Narrow" w:hAnsi="Arial Narrow"/>
          <w:i/>
          <w:color w:val="000000"/>
          <w:sz w:val="28"/>
          <w:szCs w:val="28"/>
          <w14:shadow w14:blurRad="50800" w14:dist="38100" w14:dir="2700000" w14:sx="100000" w14:sy="100000" w14:kx="0" w14:ky="0" w14:algn="tl">
            <w14:srgbClr w14:val="000000">
              <w14:alpha w14:val="60000"/>
            </w14:srgbClr>
          </w14:shadow>
        </w:rPr>
        <w:t>verbis</w:t>
      </w:r>
      <w:r>
        <w:rPr>
          <w:rFonts w:ascii="Arial Narrow" w:hAnsi="Arial Narrow"/>
          <w:color w:val="000000"/>
          <w:sz w:val="28"/>
          <w:szCs w:val="28"/>
          <w14:shadow w14:blurRad="50800" w14:dist="38100" w14:dir="2700000" w14:sx="100000" w14:sy="100000" w14:kx="0" w14:ky="0" w14:algn="tl">
            <w14:srgbClr w14:val="000000">
              <w14:alpha w14:val="60000"/>
            </w14:srgbClr>
          </w14:shadow>
        </w:rPr>
        <w:t>:</w:t>
      </w: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345CD3" w:rsidRPr="00357032" w:rsidRDefault="00345CD3" w:rsidP="00361F18">
      <w:pPr>
        <w:overflowPunct/>
        <w:autoSpaceDE/>
        <w:autoSpaceDN/>
        <w:adjustRightInd/>
        <w:spacing w:line="360" w:lineRule="auto"/>
        <w:ind w:left="1440" w:right="1134"/>
        <w:jc w:val="both"/>
        <w:textAlignment w:val="auto"/>
        <w:rPr>
          <w:rFonts w:ascii="Calibri" w:hAnsi="Calibri"/>
          <w:color w:val="000000"/>
          <w:szCs w:val="28"/>
          <w14:shadow w14:blurRad="50800" w14:dist="38100" w14:dir="2700000" w14:sx="100000" w14:sy="100000" w14:kx="0" w14:ky="0" w14:algn="tl">
            <w14:srgbClr w14:val="000000">
              <w14:alpha w14:val="60000"/>
            </w14:srgbClr>
          </w14:shadow>
        </w:rPr>
      </w:pPr>
      <w:r w:rsidRPr="00357032">
        <w:rPr>
          <w:rFonts w:ascii="Calibri" w:hAnsi="Calibri"/>
          <w:b/>
          <w:color w:val="000000"/>
          <w:szCs w:val="28"/>
          <w:u w:val="single"/>
          <w14:shadow w14:blurRad="50800" w14:dist="38100" w14:dir="2700000" w14:sx="100000" w14:sy="100000" w14:kx="0" w14:ky="0" w14:algn="tl">
            <w14:srgbClr w14:val="000000">
              <w14:alpha w14:val="60000"/>
            </w14:srgbClr>
          </w14:shadow>
        </w:rPr>
        <w:t>STJ</w:t>
      </w:r>
      <w:r w:rsidRPr="00357032">
        <w:rPr>
          <w:rFonts w:ascii="Calibri" w:hAnsi="Calibri"/>
          <w:b/>
          <w:color w:val="000000"/>
          <w:szCs w:val="28"/>
          <w14:shadow w14:blurRad="50800" w14:dist="38100" w14:dir="2700000" w14:sx="100000" w14:sy="100000" w14:kx="0" w14:ky="0" w14:algn="tl">
            <w14:srgbClr w14:val="000000">
              <w14:alpha w14:val="60000"/>
            </w14:srgbClr>
          </w14:shadow>
        </w:rPr>
        <w:t xml:space="preserve"> - Súmula nº 84</w:t>
      </w:r>
      <w:r w:rsidRPr="00357032">
        <w:rPr>
          <w:rFonts w:ascii="Calibri" w:hAnsi="Calibri"/>
          <w:color w:val="000000"/>
          <w:szCs w:val="28"/>
          <w14:shadow w14:blurRad="50800" w14:dist="38100" w14:dir="2700000" w14:sx="100000" w14:sy="100000" w14:kx="0" w14:ky="0" w14:algn="tl">
            <w14:srgbClr w14:val="000000">
              <w14:alpha w14:val="60000"/>
            </w14:srgbClr>
          </w14:shadow>
        </w:rPr>
        <w:t xml:space="preserve"> - É admissível a oposição de embargos de terceiro </w:t>
      </w:r>
      <w:proofErr w:type="spellStart"/>
      <w:r w:rsidRPr="00357032">
        <w:rPr>
          <w:rFonts w:ascii="Calibri" w:hAnsi="Calibri"/>
          <w:color w:val="000000"/>
          <w:szCs w:val="28"/>
          <w14:shadow w14:blurRad="50800" w14:dist="38100" w14:dir="2700000" w14:sx="100000" w14:sy="100000" w14:kx="0" w14:ky="0" w14:algn="tl">
            <w14:srgbClr w14:val="000000">
              <w14:alpha w14:val="60000"/>
            </w14:srgbClr>
          </w14:shadow>
        </w:rPr>
        <w:t>fundados</w:t>
      </w:r>
      <w:proofErr w:type="spellEnd"/>
      <w:r w:rsidRPr="00357032">
        <w:rPr>
          <w:rFonts w:ascii="Calibri" w:hAnsi="Calibri"/>
          <w:color w:val="000000"/>
          <w:szCs w:val="28"/>
          <w14:shadow w14:blurRad="50800" w14:dist="38100" w14:dir="2700000" w14:sx="100000" w14:sy="100000" w14:kx="0" w14:ky="0" w14:algn="tl">
            <w14:srgbClr w14:val="000000">
              <w14:alpha w14:val="60000"/>
            </w14:srgbClr>
          </w14:shadow>
        </w:rPr>
        <w:t xml:space="preserve"> em alegação de posse advinda do compromisso de compra e venda de imóvel, ainda que desprovido do registro.</w:t>
      </w: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000000"/>
          <w:sz w:val="28"/>
          <w:szCs w:val="28"/>
          <w14:shadow w14:blurRad="50800" w14:dist="38100" w14:dir="2700000" w14:sx="100000" w14:sy="100000" w14:kx="0" w14:ky="0" w14:algn="tl">
            <w14:srgbClr w14:val="000000">
              <w14:alpha w14:val="60000"/>
            </w14:srgbClr>
          </w14:shadow>
        </w:rPr>
      </w:pPr>
    </w:p>
    <w:p w:rsidR="00345CD3" w:rsidRPr="00357032" w:rsidRDefault="00345CD3" w:rsidP="00361F18">
      <w:pPr>
        <w:overflowPunct/>
        <w:autoSpaceDE/>
        <w:autoSpaceDN/>
        <w:adjustRightInd/>
        <w:spacing w:line="360" w:lineRule="auto"/>
        <w:ind w:right="1134"/>
        <w:jc w:val="both"/>
        <w:textAlignment w:val="auto"/>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b/>
        <w:t>Nes</w:t>
      </w:r>
      <w:r w:rsidR="004A3AA9"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s</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e contexto, maiormente em </w:t>
      </w:r>
      <w:proofErr w:type="spellStart"/>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da</w:t>
      </w:r>
      <w:proofErr w:type="spellEnd"/>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posse de boa-fé do </w:t>
      </w:r>
      <w:r w:rsidR="00F561CD"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Autor</w:t>
      </w:r>
      <w:r w:rsidRPr="00357032">
        <w:rPr>
          <w:rFonts w:ascii="Arial Narrow" w:hAnsi="Arial Narrow"/>
          <w:color w:val="000000"/>
          <w:sz w:val="28"/>
          <w:szCs w:val="28"/>
          <w14:shadow w14:blurRad="50800" w14:dist="38100" w14:dir="2700000" w14:sx="100000" w14:sy="100000" w14:kx="0" w14:ky="0" w14:algn="tl">
            <w14:srgbClr w14:val="000000">
              <w14:alpha w14:val="60000"/>
            </w14:srgbClr>
          </w14:shadow>
        </w:rPr>
        <w:t xml:space="preserve"> e, mais, face à constrição após à aquisição do imóvel, a penhora deverá desconstituída judicialmente. </w:t>
      </w:r>
    </w:p>
    <w:p w:rsidR="00345CD3" w:rsidRPr="00357032" w:rsidRDefault="00345CD3"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447C78" w:rsidRPr="00C01C83" w:rsidRDefault="00447C78" w:rsidP="00361F18">
      <w:pPr>
        <w:spacing w:line="360" w:lineRule="auto"/>
        <w:ind w:right="1134"/>
        <w:jc w:val="center"/>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pPr>
      <w:r w:rsidRPr="00C01C83">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 xml:space="preserve">IV – PEDIDO DE TUTELA </w:t>
      </w:r>
      <w:r w:rsidR="00373EDA" w:rsidRPr="00C01C83">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PROVISÓRIA DE URGÊNCIA</w:t>
      </w:r>
      <w:r w:rsidRPr="00C01C83">
        <w:rPr>
          <w:rFonts w:ascii="Arial Rounded MT Bold" w:hAnsi="Arial Rounded MT Bold"/>
          <w:color w:val="auto"/>
          <w:sz w:val="28"/>
          <w:szCs w:val="28"/>
          <w14:shadow w14:blurRad="50800" w14:dist="38100" w14:dir="2700000" w14:sx="100000" w14:sy="100000" w14:kx="0" w14:ky="0" w14:algn="tl">
            <w14:srgbClr w14:val="000000">
              <w14:alpha w14:val="60000"/>
            </w14:srgbClr>
          </w14:shadow>
        </w:rPr>
        <w:t xml:space="preserve"> </w:t>
      </w:r>
    </w:p>
    <w:p w:rsidR="002C5073" w:rsidRPr="002C5073" w:rsidRDefault="002C5073" w:rsidP="00361F18">
      <w:pPr>
        <w:overflowPunct/>
        <w:autoSpaceDE/>
        <w:autoSpaceDN/>
        <w:adjustRightInd/>
        <w:spacing w:line="360" w:lineRule="auto"/>
        <w:ind w:right="1134"/>
        <w:jc w:val="both"/>
        <w:textAlignment w:val="auto"/>
        <w:rPr>
          <w:rFonts w:ascii="Times New Roman" w:hAnsi="Times New Roman"/>
          <w:color w:val="auto"/>
          <w:sz w:val="28"/>
          <w:szCs w:val="28"/>
        </w:rPr>
      </w:pPr>
      <w:r w:rsidRPr="00C01C83">
        <w:rPr>
          <w:rFonts w:ascii="Times New Roman" w:hAnsi="Times New Roman"/>
          <w:color w:val="auto"/>
          <w:sz w:val="28"/>
          <w:szCs w:val="28"/>
        </w:rPr>
        <w:t xml:space="preserve">  </w:t>
      </w:r>
      <w:r w:rsidRPr="002C5073">
        <w:rPr>
          <w:rFonts w:ascii="Times New Roman" w:hAnsi="Times New Roman"/>
          <w:color w:val="auto"/>
          <w:sz w:val="28"/>
          <w:szCs w:val="28"/>
        </w:rPr>
        <w:tab/>
      </w:r>
      <w:r w:rsidRPr="002C5073">
        <w:rPr>
          <w:rFonts w:ascii="Times New Roman" w:hAnsi="Times New Roman"/>
          <w:color w:val="auto"/>
          <w:sz w:val="28"/>
          <w:szCs w:val="28"/>
        </w:rPr>
        <w:tab/>
      </w:r>
      <w:r w:rsidRPr="002C5073">
        <w:rPr>
          <w:rFonts w:ascii="Times New Roman" w:hAnsi="Times New Roman"/>
          <w:color w:val="auto"/>
          <w:sz w:val="28"/>
          <w:szCs w:val="28"/>
        </w:rPr>
        <w:tab/>
      </w:r>
    </w:p>
    <w:p w:rsidR="00862FC3" w:rsidRPr="00357032" w:rsidRDefault="002C5073" w:rsidP="00361F18">
      <w:pPr>
        <w:overflowPunct/>
        <w:autoSpaceDE/>
        <w:autoSpaceDN/>
        <w:adjustRightInd/>
        <w:spacing w:line="360" w:lineRule="auto"/>
        <w:ind w:right="1134"/>
        <w:jc w:val="both"/>
        <w:textAlignment w:val="auto"/>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2C5073">
        <w:rPr>
          <w:rFonts w:ascii="Times New Roman" w:hAnsi="Times New Roman"/>
          <w:color w:val="auto"/>
          <w:sz w:val="28"/>
          <w:szCs w:val="28"/>
        </w:rPr>
        <w:t xml:space="preserve"> </w:t>
      </w:r>
      <w:r w:rsidRPr="002C5073">
        <w:rPr>
          <w:rFonts w:ascii="Times New Roman" w:hAnsi="Times New Roman"/>
          <w:color w:val="auto"/>
          <w:sz w:val="28"/>
          <w:szCs w:val="28"/>
        </w:rPr>
        <w:tab/>
      </w:r>
      <w:r w:rsidRPr="002C5073">
        <w:rPr>
          <w:rFonts w:ascii="Times New Roman" w:hAnsi="Times New Roman"/>
          <w:color w:val="auto"/>
          <w:sz w:val="28"/>
          <w:szCs w:val="28"/>
        </w:rPr>
        <w:tab/>
      </w:r>
      <w:r w:rsidRPr="002C5073">
        <w:rPr>
          <w:rFonts w:ascii="Times New Roman" w:hAnsi="Times New Roman"/>
          <w:color w:val="auto"/>
          <w:sz w:val="28"/>
          <w:szCs w:val="28"/>
        </w:rPr>
        <w:tab/>
      </w:r>
      <w:r w:rsidRPr="00357032">
        <w:rPr>
          <w:rFonts w:ascii="Times New Roman" w:hAnsi="Times New Roman"/>
          <w:color w:val="auto"/>
          <w:sz w:val="28"/>
          <w:szCs w:val="28"/>
          <w14:shadow w14:blurRad="50800" w14:dist="38100" w14:dir="2700000" w14:sx="100000" w14:sy="100000" w14:kx="0" w14:ky="0" w14:algn="tl">
            <w14:srgbClr w14:val="000000">
              <w14:alpha w14:val="60000"/>
            </w14:srgbClr>
          </w14:shadow>
        </w:rPr>
        <w:tab/>
      </w:r>
      <w:r w:rsidR="00C01C83" w:rsidRPr="00C01C83">
        <w:rPr>
          <w:rFonts w:ascii="Arial Narrow" w:hAnsi="Arial Narrow"/>
          <w:color w:val="auto"/>
          <w:sz w:val="28"/>
          <w:szCs w:val="28"/>
          <w14:shadow w14:blurRad="50800" w14:dist="38100" w14:dir="2700000" w14:sx="100000" w14:sy="100000" w14:kx="0" w14:ky="0" w14:algn="tl">
            <w14:srgbClr w14:val="000000">
              <w14:alpha w14:val="60000"/>
            </w14:srgbClr>
          </w14:shadow>
        </w:rPr>
        <w:t>Sem dúvida</w:t>
      </w:r>
      <w:r w:rsidR="00C01C83">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constatado</w:t>
      </w:r>
      <w:r w:rsidR="00012629"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C01C83">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com a inicial, </w:t>
      </w:r>
      <w:r w:rsidR="00012629"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que:</w:t>
      </w:r>
    </w:p>
    <w:p w:rsidR="00862FC3" w:rsidRPr="00357032" w:rsidRDefault="00862FC3" w:rsidP="00361F18">
      <w:pPr>
        <w:overflowPunct/>
        <w:autoSpaceDE/>
        <w:autoSpaceDN/>
        <w:adjustRightInd/>
        <w:spacing w:line="360" w:lineRule="auto"/>
        <w:ind w:right="1134"/>
        <w:jc w:val="both"/>
        <w:textAlignment w:val="auto"/>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62FC3" w:rsidRPr="00C01C83" w:rsidRDefault="00862FC3" w:rsidP="00361F18">
      <w:pPr>
        <w:spacing w:line="360" w:lineRule="auto"/>
        <w:ind w:left="1440" w:right="1134"/>
        <w:jc w:val="both"/>
        <w:rPr>
          <w:rFonts w:ascii="Arial Rounded MT Bold" w:hAnsi="Arial Rounded MT Bold"/>
          <w:i/>
          <w:color w:val="000000"/>
          <w:szCs w:val="28"/>
          <w14:shadow w14:blurRad="50800" w14:dist="38100" w14:dir="2700000" w14:sx="100000" w14:sy="100000" w14:kx="0" w14:ky="0" w14:algn="tl">
            <w14:srgbClr w14:val="000000">
              <w14:alpha w14:val="60000"/>
            </w14:srgbClr>
          </w14:shadow>
        </w:rPr>
      </w:pP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a) </w:t>
      </w:r>
      <w:r w:rsid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h</w:t>
      </w: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ouve indevida constrição de bem</w:t>
      </w:r>
      <w:r w:rsidR="00012629"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 </w:t>
      </w: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(turbação da posse);</w:t>
      </w:r>
    </w:p>
    <w:p w:rsidR="00862FC3" w:rsidRPr="00C01C83" w:rsidRDefault="00862FC3" w:rsidP="00361F18">
      <w:pPr>
        <w:spacing w:line="360" w:lineRule="auto"/>
        <w:ind w:left="1440" w:right="1134"/>
        <w:jc w:val="both"/>
        <w:rPr>
          <w:rFonts w:ascii="Arial Rounded MT Bold" w:hAnsi="Arial Rounded MT Bold"/>
          <w:i/>
          <w:color w:val="000000"/>
          <w:szCs w:val="28"/>
          <w14:shadow w14:blurRad="50800" w14:dist="38100" w14:dir="2700000" w14:sx="100000" w14:sy="100000" w14:kx="0" w14:ky="0" w14:algn="tl">
            <w14:srgbClr w14:val="000000">
              <w14:alpha w14:val="60000"/>
            </w14:srgbClr>
          </w14:shadow>
        </w:rPr>
      </w:pPr>
    </w:p>
    <w:p w:rsidR="00862FC3" w:rsidRPr="00C01C83" w:rsidRDefault="00862FC3" w:rsidP="00361F18">
      <w:pPr>
        <w:spacing w:line="360" w:lineRule="auto"/>
        <w:ind w:left="1440" w:right="1134"/>
        <w:jc w:val="both"/>
        <w:rPr>
          <w:rFonts w:ascii="Arial Rounded MT Bold" w:hAnsi="Arial Rounded MT Bold"/>
          <w:i/>
          <w:color w:val="000000"/>
          <w:szCs w:val="28"/>
          <w14:shadow w14:blurRad="50800" w14:dist="38100" w14:dir="2700000" w14:sx="100000" w14:sy="100000" w14:kx="0" w14:ky="0" w14:algn="tl">
            <w14:srgbClr w14:val="000000">
              <w14:alpha w14:val="60000"/>
            </w14:srgbClr>
          </w14:shadow>
        </w:rPr>
      </w:pP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b) que a posse em estudo é de boa-fé e anterior à promoção da ação executiva;</w:t>
      </w:r>
    </w:p>
    <w:p w:rsidR="00862FC3" w:rsidRPr="00C01C83" w:rsidRDefault="00862FC3" w:rsidP="00361F18">
      <w:pPr>
        <w:spacing w:line="360" w:lineRule="auto"/>
        <w:ind w:left="1440" w:right="1134"/>
        <w:jc w:val="both"/>
        <w:rPr>
          <w:rFonts w:ascii="Arial Rounded MT Bold" w:hAnsi="Arial Rounded MT Bold"/>
          <w:i/>
          <w:color w:val="000000"/>
          <w:szCs w:val="28"/>
          <w14:shadow w14:blurRad="50800" w14:dist="38100" w14:dir="2700000" w14:sx="100000" w14:sy="100000" w14:kx="0" w14:ky="0" w14:algn="tl">
            <w14:srgbClr w14:val="000000">
              <w14:alpha w14:val="60000"/>
            </w14:srgbClr>
          </w14:shadow>
        </w:rPr>
      </w:pPr>
    </w:p>
    <w:p w:rsidR="00862FC3" w:rsidRPr="00C01C83" w:rsidRDefault="00862FC3" w:rsidP="00361F18">
      <w:pPr>
        <w:spacing w:line="360" w:lineRule="auto"/>
        <w:ind w:left="1440" w:right="1134"/>
        <w:jc w:val="both"/>
        <w:rPr>
          <w:rFonts w:ascii="Arial Rounded MT Bold" w:hAnsi="Arial Rounded MT Bold"/>
          <w:i/>
          <w:color w:val="000000"/>
          <w:szCs w:val="28"/>
          <w14:shadow w14:blurRad="50800" w14:dist="38100" w14:dir="2700000" w14:sx="100000" w14:sy="100000" w14:kx="0" w14:ky="0" w14:algn="tl">
            <w14:srgbClr w14:val="000000">
              <w14:alpha w14:val="60000"/>
            </w14:srgbClr>
          </w14:shadow>
        </w:rPr>
      </w:pP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c) o </w:t>
      </w:r>
      <w:r w:rsidR="00012629"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Autor</w:t>
      </w: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 </w:t>
      </w:r>
      <w:r w:rsid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é </w:t>
      </w: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legítimo possuidor; </w:t>
      </w:r>
    </w:p>
    <w:p w:rsidR="00862FC3" w:rsidRPr="00C01C83" w:rsidRDefault="00862FC3" w:rsidP="00361F18">
      <w:pPr>
        <w:spacing w:line="360" w:lineRule="auto"/>
        <w:ind w:left="1440" w:right="1134"/>
        <w:jc w:val="both"/>
        <w:rPr>
          <w:rFonts w:ascii="Arial Rounded MT Bold" w:hAnsi="Arial Rounded MT Bold"/>
          <w:i/>
          <w:color w:val="000000"/>
          <w:szCs w:val="28"/>
          <w14:shadow w14:blurRad="50800" w14:dist="38100" w14:dir="2700000" w14:sx="100000" w14:sy="100000" w14:kx="0" w14:ky="0" w14:algn="tl">
            <w14:srgbClr w14:val="000000">
              <w14:alpha w14:val="60000"/>
            </w14:srgbClr>
          </w14:shadow>
        </w:rPr>
      </w:pPr>
    </w:p>
    <w:p w:rsidR="00862FC3" w:rsidRPr="00C01C83" w:rsidRDefault="00862FC3" w:rsidP="00361F18">
      <w:pPr>
        <w:spacing w:line="360" w:lineRule="auto"/>
        <w:ind w:left="1440" w:right="1134"/>
        <w:jc w:val="both"/>
        <w:rPr>
          <w:rFonts w:ascii="Arial Rounded MT Bold" w:hAnsi="Arial Rounded MT Bold"/>
          <w:i/>
          <w:color w:val="000000"/>
          <w:szCs w:val="28"/>
          <w14:shadow w14:blurRad="50800" w14:dist="38100" w14:dir="2700000" w14:sx="100000" w14:sy="100000" w14:kx="0" w14:ky="0" w14:algn="tl">
            <w14:srgbClr w14:val="000000">
              <w14:alpha w14:val="60000"/>
            </w14:srgbClr>
          </w14:shadow>
        </w:rPr>
      </w:pP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d) verificado que o </w:t>
      </w:r>
      <w:r w:rsidR="00012629"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 xml:space="preserve">Promovente </w:t>
      </w:r>
      <w:r w:rsidRPr="00C01C83">
        <w:rPr>
          <w:rFonts w:ascii="Arial Rounded MT Bold" w:hAnsi="Arial Rounded MT Bold"/>
          <w:i/>
          <w:color w:val="000000"/>
          <w:szCs w:val="28"/>
          <w14:shadow w14:blurRad="50800" w14:dist="38100" w14:dir="2700000" w14:sx="100000" w14:sy="100000" w14:kx="0" w14:ky="0" w14:algn="tl">
            <w14:srgbClr w14:val="000000">
              <w14:alpha w14:val="60000"/>
            </w14:srgbClr>
          </w14:shadow>
        </w:rPr>
        <w:t>é terceiro em relação à ação executiva.</w:t>
      </w:r>
    </w:p>
    <w:p w:rsidR="00E327B6" w:rsidRPr="00357032" w:rsidRDefault="00E327B6" w:rsidP="00361F18">
      <w:pPr>
        <w:spacing w:line="120" w:lineRule="atLeast"/>
        <w:ind w:right="1134"/>
        <w:jc w:val="both"/>
        <w:rPr>
          <w:rFonts w:ascii="Calibri" w:hAnsi="Calibri"/>
          <w:b/>
          <w:i/>
          <w:color w:val="auto"/>
          <w14:shadow w14:blurRad="50800" w14:dist="38100" w14:dir="2700000" w14:sx="100000" w14:sy="100000" w14:kx="0" w14:ky="0" w14:algn="tl">
            <w14:srgbClr w14:val="000000">
              <w14:alpha w14:val="60000"/>
            </w14:srgbClr>
          </w14:shadow>
        </w:rPr>
      </w:pPr>
    </w:p>
    <w:p w:rsidR="00E327B6" w:rsidRPr="00357032" w:rsidRDefault="00E327B6"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O Código de Processo Civil autoriza o Juiz conceder a tutela de urgência quando “</w:t>
      </w:r>
      <w:r w:rsidRPr="00357032">
        <w:rPr>
          <w:rFonts w:ascii="Arial Narrow" w:hAnsi="Arial Narrow" w:cs="Arial"/>
          <w:i/>
          <w:color w:val="auto"/>
          <w:sz w:val="28"/>
          <w14:shadow w14:blurRad="50800" w14:dist="38100" w14:dir="2700000" w14:sx="100000" w14:sy="100000" w14:kx="0" w14:ky="0" w14:algn="tl">
            <w14:srgbClr w14:val="000000">
              <w14:alpha w14:val="60000"/>
            </w14:srgbClr>
          </w14:shadow>
        </w:rPr>
        <w:t>probabilidade do direito</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e o “</w:t>
      </w:r>
      <w:r w:rsidRPr="00357032">
        <w:rPr>
          <w:rFonts w:ascii="Arial Narrow" w:hAnsi="Arial Narrow" w:cs="Arial"/>
          <w:i/>
          <w:color w:val="auto"/>
          <w:sz w:val="28"/>
          <w14:shadow w14:blurRad="50800" w14:dist="38100" w14:dir="2700000" w14:sx="100000" w14:sy="100000" w14:kx="0" w14:ky="0" w14:algn="tl">
            <w14:srgbClr w14:val="000000">
              <w14:alpha w14:val="60000"/>
            </w14:srgbClr>
          </w14:shadow>
        </w:rPr>
        <w:t>perigo de dano ou o risco ao resultado útil do processo”</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w:t>
      </w:r>
    </w:p>
    <w:p w:rsidR="00E327B6" w:rsidRPr="00357032" w:rsidRDefault="00E327B6" w:rsidP="00361F18">
      <w:pPr>
        <w:spacing w:line="360" w:lineRule="auto"/>
        <w:ind w:right="1134"/>
        <w:jc w:val="both"/>
        <w:rPr>
          <w:rFonts w:ascii="Arial Narrow" w:hAnsi="Arial Narrow" w:cs="Arial"/>
          <w:color w:val="auto"/>
          <w14:shadow w14:blurRad="50800" w14:dist="38100" w14:dir="2700000" w14:sx="100000" w14:sy="100000" w14:kx="0" w14:ky="0" w14:algn="tl">
            <w14:srgbClr w14:val="000000">
              <w14:alpha w14:val="60000"/>
            </w14:srgbClr>
          </w14:shadow>
        </w:rPr>
      </w:pPr>
    </w:p>
    <w:p w:rsidR="00E327B6" w:rsidRPr="00357032" w:rsidRDefault="00E327B6" w:rsidP="00361F18">
      <w:pPr>
        <w:spacing w:line="360" w:lineRule="auto"/>
        <w:ind w:left="1080" w:right="1134"/>
        <w:jc w:val="both"/>
        <w:rPr>
          <w:rFonts w:ascii="Calibri" w:hAnsi="Calibri" w:cs="Arial"/>
          <w:iCs/>
          <w:color w:val="auto"/>
          <w14:shadow w14:blurRad="50800" w14:dist="38100" w14:dir="2700000" w14:sx="100000" w14:sy="100000" w14:kx="0" w14:ky="0" w14:algn="tl">
            <w14:srgbClr w14:val="000000">
              <w14:alpha w14:val="60000"/>
            </w14:srgbClr>
          </w14:shadow>
        </w:rPr>
      </w:pPr>
      <w:r w:rsidRPr="00357032">
        <w:rPr>
          <w:rFonts w:ascii="Calibri" w:hAnsi="Calibri" w:cs="Arial"/>
          <w:iCs/>
          <w:color w:val="auto"/>
          <w14:shadow w14:blurRad="50800" w14:dist="38100" w14:dir="2700000" w14:sx="100000" w14:sy="100000" w14:kx="0" w14:ky="0" w14:algn="tl">
            <w14:srgbClr w14:val="000000">
              <w14:alpha w14:val="60000"/>
            </w14:srgbClr>
          </w14:shadow>
        </w:rPr>
        <w:t xml:space="preserve"> Art. 300 - A tutela de urgência será concedida quando houver elementos que evidenciem a probabilidade do direito e o perigo de dano ou o risco ao resultado útil do processo.</w:t>
      </w:r>
    </w:p>
    <w:p w:rsidR="00E327B6" w:rsidRPr="00357032" w:rsidRDefault="00E327B6" w:rsidP="00361F18">
      <w:pPr>
        <w:ind w:right="1134"/>
        <w:jc w:val="both"/>
        <w:rPr>
          <w:rFonts w:ascii="Calibri" w:hAnsi="Calibri" w:cs="Arial"/>
          <w:color w:val="auto"/>
          <w14:shadow w14:blurRad="50800" w14:dist="38100" w14:dir="2700000" w14:sx="100000" w14:sy="100000" w14:kx="0" w14:ky="0" w14:algn="tl">
            <w14:srgbClr w14:val="000000">
              <w14:alpha w14:val="60000"/>
            </w14:srgbClr>
          </w14:shadow>
        </w:rPr>
      </w:pPr>
    </w:p>
    <w:p w:rsidR="00831BF5" w:rsidRPr="00357032" w:rsidRDefault="00831BF5" w:rsidP="00361F18">
      <w:pPr>
        <w:ind w:right="1134"/>
        <w:jc w:val="both"/>
        <w:rPr>
          <w:rFonts w:ascii="Calibri" w:hAnsi="Calibri" w:cs="Arial"/>
          <w:color w:val="auto"/>
          <w14:shadow w14:blurRad="50800" w14:dist="38100" w14:dir="2700000" w14:sx="100000" w14:sy="100000" w14:kx="0" w14:ky="0" w14:algn="tl">
            <w14:srgbClr w14:val="000000">
              <w14:alpha w14:val="60000"/>
            </w14:srgbClr>
          </w14:shadow>
        </w:rPr>
      </w:pPr>
    </w:p>
    <w:p w:rsidR="00831BF5" w:rsidRPr="00357032" w:rsidRDefault="00831BF5"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t>Outrossim, há nos autos “</w:t>
      </w:r>
      <w:r w:rsidRPr="00357032">
        <w:rPr>
          <w:rFonts w:ascii="Arial Narrow" w:hAnsi="Arial Narrow" w:cs="Arial"/>
          <w:b/>
          <w:color w:val="auto"/>
          <w:sz w:val="28"/>
          <w14:shadow w14:blurRad="50800" w14:dist="38100" w14:dir="2700000" w14:sx="100000" w14:sy="100000" w14:kx="0" w14:ky="0" w14:algn="tl">
            <w14:srgbClr w14:val="000000">
              <w14:alpha w14:val="60000"/>
            </w14:srgbClr>
          </w14:shadow>
        </w:rPr>
        <w:t>prova inequívoca</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das ilicitudes cometidas pelos Réus, fartamente comprovada por documentos imersos nesta, </w:t>
      </w:r>
      <w:r w:rsidR="00C01C83">
        <w:rPr>
          <w:rFonts w:ascii="Arial Narrow" w:hAnsi="Arial Narrow" w:cs="Arial"/>
          <w:color w:val="auto"/>
          <w:sz w:val="28"/>
          <w14:shadow w14:blurRad="50800" w14:dist="38100" w14:dir="2700000" w14:sx="100000" w14:sy="100000" w14:kx="0" w14:ky="0" w14:algn="tl">
            <w14:srgbClr w14:val="000000">
              <w14:alpha w14:val="60000"/>
            </w14:srgbClr>
          </w14:shadow>
        </w:rPr>
        <w:t>máxime</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p</w:t>
      </w:r>
      <w:r w:rsidR="00C01C83">
        <w:rPr>
          <w:rFonts w:ascii="Arial Narrow" w:hAnsi="Arial Narrow" w:cs="Arial"/>
          <w:color w:val="auto"/>
          <w:sz w:val="28"/>
          <w14:shadow w14:blurRad="50800" w14:dist="38100" w14:dir="2700000" w14:sx="100000" w14:sy="100000" w14:kx="0" w14:ky="0" w14:algn="tl">
            <w14:srgbClr w14:val="000000">
              <w14:alpha w14:val="60000"/>
            </w14:srgbClr>
          </w14:shadow>
        </w:rPr>
        <w:t>or meio do</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acórdão que destaca a inexistência de Escritura Pública, na hipótese.  </w:t>
      </w:r>
    </w:p>
    <w:p w:rsidR="00831BF5" w:rsidRPr="00357032" w:rsidRDefault="00831BF5"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p>
    <w:p w:rsidR="00E327B6" w:rsidRPr="00357032" w:rsidRDefault="00831BF5"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t>Entende-se por “</w:t>
      </w:r>
      <w:r w:rsidRPr="00357032">
        <w:rPr>
          <w:rFonts w:ascii="Arial Narrow" w:hAnsi="Arial Narrow" w:cs="Arial"/>
          <w:b/>
          <w:color w:val="auto"/>
          <w:sz w:val="28"/>
          <w14:shadow w14:blurRad="50800" w14:dist="38100" w14:dir="2700000" w14:sx="100000" w14:sy="100000" w14:kx="0" w14:ky="0" w14:algn="tl">
            <w14:srgbClr w14:val="000000">
              <w14:alpha w14:val="60000"/>
            </w14:srgbClr>
          </w14:shadow>
        </w:rPr>
        <w:t>prova inequívoca</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aquela deduzida pelo autor em sua inicial, pautada em </w:t>
      </w:r>
      <w:r w:rsidRPr="00357032">
        <w:rPr>
          <w:rFonts w:ascii="Arial Narrow" w:hAnsi="Arial Narrow" w:cs="Arial"/>
          <w:b/>
          <w:color w:val="auto"/>
          <w:sz w:val="28"/>
          <w14:shadow w14:blurRad="50800" w14:dist="38100" w14:dir="2700000" w14:sx="100000" w14:sy="100000" w14:kx="0" w14:ky="0" w14:algn="tl">
            <w14:srgbClr w14:val="000000">
              <w14:alpha w14:val="60000"/>
            </w14:srgbClr>
          </w14:shadow>
        </w:rPr>
        <w:t xml:space="preserve">prova preexistente </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i/>
          <w:color w:val="auto"/>
          <w:sz w:val="28"/>
          <w14:shadow w14:blurRad="50800" w14:dist="38100" w14:dir="2700000" w14:sx="100000" w14:sy="100000" w14:kx="0" w14:ky="0" w14:algn="tl">
            <w14:srgbClr w14:val="000000">
              <w14:alpha w14:val="60000"/>
            </w14:srgbClr>
          </w14:shadow>
        </w:rPr>
        <w:t>na hipótese o acórdão rescendendo</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i/>
          <w:color w:val="auto"/>
          <w:sz w:val="28"/>
          <w14:shadow w14:blurRad="50800" w14:dist="38100" w14:dir="2700000" w14:sx="100000" w14:sy="100000" w14:kx="0" w14:ky="0" w14:algn="tl">
            <w14:srgbClr w14:val="000000">
              <w14:alpha w14:val="60000"/>
            </w14:srgbClr>
          </w14:shadow>
        </w:rPr>
        <w:t>e a escritura pública em liça</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 capaz de convencer o juiz de sua verossimilhança, de cujo grau de convencimento não se possa levantar dúvida a respeito.</w:t>
      </w:r>
    </w:p>
    <w:p w:rsidR="00831BF5" w:rsidRPr="00357032" w:rsidRDefault="00831BF5" w:rsidP="00361F18">
      <w:pPr>
        <w:ind w:right="1134"/>
        <w:jc w:val="both"/>
        <w:rPr>
          <w:rFonts w:ascii="Calibri" w:hAnsi="Calibri" w:cs="Arial"/>
          <w:color w:val="auto"/>
          <w14:shadow w14:blurRad="50800" w14:dist="38100" w14:dir="2700000" w14:sx="100000" w14:sy="100000" w14:kx="0" w14:ky="0" w14:algn="tl">
            <w14:srgbClr w14:val="000000">
              <w14:alpha w14:val="60000"/>
            </w14:srgbClr>
          </w14:shadow>
        </w:rPr>
      </w:pPr>
    </w:p>
    <w:p w:rsidR="00B61BD5" w:rsidRPr="00357032" w:rsidRDefault="00E327B6" w:rsidP="00C01C83">
      <w:pPr>
        <w:spacing w:line="360" w:lineRule="auto"/>
        <w:ind w:right="1134"/>
        <w:jc w:val="both"/>
        <w:rPr>
          <w:rFonts w:ascii="Arial Narrow" w:hAnsi="Arial Narrow" w:cs="Arial"/>
          <w:color w:val="000000"/>
          <w:sz w:val="28"/>
          <w14:shadow w14:blurRad="50800" w14:dist="38100" w14:dir="2700000" w14:sx="100000" w14:sy="100000" w14:kx="0" w14:ky="0" w14:algn="tl">
            <w14:srgbClr w14:val="000000">
              <w14:alpha w14:val="60000"/>
            </w14:srgbClr>
          </w14:shadow>
        </w:rPr>
      </w:pPr>
      <w:r w:rsidRPr="00357032">
        <w:rPr>
          <w:rFonts w:ascii="Calibri" w:hAnsi="Calibri" w:cs="Arial"/>
          <w:color w:val="auto"/>
          <w14:shadow w14:blurRad="50800" w14:dist="38100" w14:dir="2700000" w14:sx="100000" w14:sy="100000" w14:kx="0" w14:ky="0" w14:algn="tl">
            <w14:srgbClr w14:val="000000">
              <w14:alpha w14:val="60000"/>
            </w14:srgbClr>
          </w14:shadow>
        </w:rPr>
        <w:t xml:space="preserve"> </w:t>
      </w:r>
      <w:r w:rsidRPr="00357032">
        <w:rPr>
          <w:rFonts w:ascii="Calibri" w:hAnsi="Calibri" w:cs="Arial"/>
          <w:color w:val="auto"/>
          <w14:shadow w14:blurRad="50800" w14:dist="38100" w14:dir="2700000" w14:sx="100000" w14:sy="100000" w14:kx="0" w14:ky="0" w14:algn="tl">
            <w14:srgbClr w14:val="000000">
              <w14:alpha w14:val="60000"/>
            </w14:srgbClr>
          </w14:shadow>
        </w:rPr>
        <w:tab/>
      </w:r>
      <w:r w:rsidRPr="00357032">
        <w:rPr>
          <w:rFonts w:ascii="Calibri" w:hAnsi="Calibri" w:cs="Arial"/>
          <w:color w:val="auto"/>
          <w14:shadow w14:blurRad="50800" w14:dist="38100" w14:dir="2700000" w14:sx="100000" w14:sy="100000" w14:kx="0" w14:ky="0" w14:algn="tl">
            <w14:srgbClr w14:val="000000">
              <w14:alpha w14:val="60000"/>
            </w14:srgbClr>
          </w14:shadow>
        </w:rPr>
        <w:tab/>
      </w:r>
      <w:r w:rsidRPr="00357032">
        <w:rPr>
          <w:rFonts w:ascii="Calibri" w:hAnsi="Calibri" w:cs="Arial"/>
          <w:color w:val="auto"/>
          <w14:shadow w14:blurRad="50800" w14:dist="38100" w14:dir="2700000" w14:sx="100000" w14:sy="100000" w14:kx="0" w14:ky="0" w14:algn="tl">
            <w14:srgbClr w14:val="000000">
              <w14:alpha w14:val="60000"/>
            </w14:srgbClr>
          </w14:shadow>
        </w:rPr>
        <w:tab/>
      </w:r>
      <w:r w:rsidRPr="00357032">
        <w:rPr>
          <w:rFonts w:ascii="Calibri" w:hAnsi="Calibri" w:cs="Arial"/>
          <w:color w:val="auto"/>
          <w14:shadow w14:blurRad="50800" w14:dist="38100" w14:dir="2700000" w14:sx="100000" w14:sy="100000" w14:kx="0" w14:ky="0" w14:algn="tl">
            <w14:srgbClr w14:val="000000">
              <w14:alpha w14:val="60000"/>
            </w14:srgbClr>
          </w14:shadow>
        </w:rPr>
        <w:tab/>
      </w:r>
      <w:r w:rsidR="00B61BD5"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De outro contexto, </w:t>
      </w:r>
      <w:r w:rsidR="00B61BD5" w:rsidRPr="00357032">
        <w:rPr>
          <w:rFonts w:ascii="Arial Narrow" w:hAnsi="Arial Narrow" w:cs="Arial"/>
          <w:b/>
          <w:color w:val="000000"/>
          <w:sz w:val="28"/>
          <w14:shadow w14:blurRad="50800" w14:dist="38100" w14:dir="2700000" w14:sx="100000" w14:sy="100000" w14:kx="0" w14:ky="0" w14:algn="tl">
            <w14:srgbClr w14:val="000000">
              <w14:alpha w14:val="60000"/>
            </w14:srgbClr>
          </w14:shadow>
        </w:rPr>
        <w:t>há fundado receio de dano irreparável</w:t>
      </w:r>
      <w:r w:rsidR="00B61BD5"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 porquanto o bem em comento já se encontra levado à praça, inclusive com data definida para o </w:t>
      </w:r>
      <w:proofErr w:type="spellStart"/>
      <w:r w:rsidR="00B61BD5"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praceamento</w:t>
      </w:r>
      <w:proofErr w:type="spellEnd"/>
      <w:r w:rsidR="00B61BD5"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 cuja prova </w:t>
      </w:r>
      <w:r w:rsidR="00C01C83">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se </w:t>
      </w:r>
      <w:r w:rsidR="00B61BD5"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acostou a esta exordial. </w:t>
      </w:r>
    </w:p>
    <w:p w:rsidR="00B61BD5" w:rsidRPr="00357032" w:rsidRDefault="00B61BD5" w:rsidP="00361F18">
      <w:pPr>
        <w:overflowPunct/>
        <w:spacing w:line="360" w:lineRule="auto"/>
        <w:ind w:right="1134"/>
        <w:jc w:val="both"/>
        <w:textAlignment w:val="auto"/>
        <w:rPr>
          <w:rFonts w:ascii="Arial Narrow" w:hAnsi="Arial Narrow" w:cs="Arial"/>
          <w:color w:val="000000"/>
          <w:sz w:val="28"/>
          <w14:shadow w14:blurRad="50800" w14:dist="38100" w14:dir="2700000" w14:sx="100000" w14:sy="100000" w14:kx="0" w14:ky="0" w14:algn="tl">
            <w14:srgbClr w14:val="000000">
              <w14:alpha w14:val="60000"/>
            </w14:srgbClr>
          </w14:shadow>
        </w:rPr>
      </w:pPr>
    </w:p>
    <w:p w:rsidR="00B61BD5" w:rsidRPr="00357032" w:rsidRDefault="00B61BD5" w:rsidP="00361F18">
      <w:pPr>
        <w:overflowPunct/>
        <w:spacing w:line="360" w:lineRule="auto"/>
        <w:ind w:right="1134"/>
        <w:jc w:val="both"/>
        <w:textAlignment w:val="auto"/>
        <w:rPr>
          <w:rFonts w:ascii="Arial Narrow" w:hAnsi="Arial Narrow" w:cs="Arial"/>
          <w:color w:val="000000"/>
          <w:sz w:val="28"/>
          <w14:shadow w14:blurRad="50800" w14:dist="38100" w14:dir="2700000" w14:sx="100000" w14:sy="100000" w14:kx="0" w14:ky="0" w14:algn="tl">
            <w14:srgbClr w14:val="000000">
              <w14:alpha w14:val="60000"/>
            </w14:srgbClr>
          </w14:shadow>
        </w:rPr>
      </w:pP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t xml:space="preserve">Igualmente, o imóvel em questão é de utilidade profissional do Autor. </w:t>
      </w:r>
    </w:p>
    <w:p w:rsidR="00B61BD5" w:rsidRPr="00357032" w:rsidRDefault="00B61BD5" w:rsidP="00361F18">
      <w:pPr>
        <w:overflowPunct/>
        <w:spacing w:line="360" w:lineRule="auto"/>
        <w:ind w:right="1134"/>
        <w:jc w:val="both"/>
        <w:textAlignment w:val="auto"/>
        <w:rPr>
          <w:rFonts w:ascii="Arial Narrow" w:hAnsi="Arial Narrow" w:cs="Arial"/>
          <w:color w:val="000000"/>
          <w:sz w:val="28"/>
          <w14:shadow w14:blurRad="50800" w14:dist="38100" w14:dir="2700000" w14:sx="100000" w14:sy="100000" w14:kx="0" w14:ky="0" w14:algn="tl">
            <w14:srgbClr w14:val="000000">
              <w14:alpha w14:val="60000"/>
            </w14:srgbClr>
          </w14:shadow>
        </w:rPr>
      </w:pPr>
    </w:p>
    <w:p w:rsidR="00B61BD5" w:rsidRPr="00357032" w:rsidRDefault="00B61BD5"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ab/>
        <w:t xml:space="preserve">A </w:t>
      </w:r>
      <w:r w:rsidRPr="00357032">
        <w:rPr>
          <w:rFonts w:ascii="Arial Narrow" w:hAnsi="Arial Narrow" w:cs="Arial"/>
          <w:b/>
          <w:color w:val="000000"/>
          <w:sz w:val="28"/>
          <w14:shadow w14:blurRad="50800" w14:dist="38100" w14:dir="2700000" w14:sx="100000" w14:sy="100000" w14:kx="0" w14:ky="0" w14:algn="tl">
            <w14:srgbClr w14:val="000000">
              <w14:alpha w14:val="60000"/>
            </w14:srgbClr>
          </w14:shadow>
        </w:rPr>
        <w:t>reversibilidade da medida</w:t>
      </w:r>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 também é evidente, uma vez que a Ré, se vencedora na lide, poderá incluir concluir a Ação de Execução com o </w:t>
      </w:r>
      <w:proofErr w:type="spellStart"/>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praceamento</w:t>
      </w:r>
      <w:proofErr w:type="spellEnd"/>
      <w:r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 xml:space="preserve"> do bem constrito.</w:t>
      </w:r>
    </w:p>
    <w:p w:rsidR="00E327B6" w:rsidRPr="00357032" w:rsidRDefault="00E327B6"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p>
    <w:p w:rsidR="00E327B6" w:rsidRPr="00357032" w:rsidRDefault="00E327B6"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t xml:space="preserve">Desse modo, à guisa de sumariedade de cognição, os elementos indicativos de ilegalidades contido na prova ora imersa traz à tona circunstâncias de que </w:t>
      </w:r>
      <w:r w:rsidRPr="00357032">
        <w:rPr>
          <w:rFonts w:ascii="Arial Narrow" w:hAnsi="Arial Narrow" w:cs="Arial"/>
          <w:color w:val="auto"/>
          <w:sz w:val="28"/>
          <w:u w:val="words"/>
          <w14:shadow w14:blurRad="50800" w14:dist="38100" w14:dir="2700000" w14:sx="100000" w14:sy="100000" w14:kx="0" w14:ky="0" w14:algn="tl">
            <w14:srgbClr w14:val="000000">
              <w14:alpha w14:val="60000"/>
            </w14:srgbClr>
          </w14:shadow>
        </w:rPr>
        <w:t>o direito muito provavelmente existe</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w:t>
      </w:r>
    </w:p>
    <w:p w:rsidR="00E327B6" w:rsidRPr="00357032" w:rsidRDefault="00E327B6" w:rsidP="00361F18">
      <w:pPr>
        <w:spacing w:line="360" w:lineRule="auto"/>
        <w:ind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p>
    <w:p w:rsidR="00FC0216" w:rsidRDefault="00E327B6" w:rsidP="002C605C">
      <w:pPr>
        <w:spacing w:line="360" w:lineRule="auto"/>
        <w:ind w:right="1134"/>
        <w:jc w:val="both"/>
        <w:rPr>
          <w:rFonts w:ascii="Arial Narrow" w:hAnsi="Arial Narrow" w:cs="Arial"/>
          <w:color w:val="000000"/>
          <w:sz w:val="28"/>
          <w14:shadow w14:blurRad="50800" w14:dist="38100" w14:dir="2700000" w14:sx="100000" w14:sy="100000" w14:kx="0" w14:ky="0" w14:algn="tl">
            <w14:srgbClr w14:val="000000">
              <w14:alpha w14:val="60000"/>
            </w14:srgbClr>
          </w14:shadow>
        </w:rPr>
      </w:pP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r w:rsidR="00FC0216" w:rsidRPr="00357032">
        <w:rPr>
          <w:rFonts w:ascii="Arial Narrow" w:hAnsi="Arial Narrow" w:cs="Arial"/>
          <w:color w:val="000000"/>
          <w:sz w:val="28"/>
          <w14:shadow w14:blurRad="50800" w14:dist="38100" w14:dir="2700000" w14:sx="100000" w14:sy="100000" w14:kx="0" w14:ky="0" w14:algn="tl">
            <w14:srgbClr w14:val="000000">
              <w14:alpha w14:val="60000"/>
            </w14:srgbClr>
          </w14:shadow>
        </w:rPr>
        <w:t>Quanto à pertinência da tutela antecipada em sede de Ação Rescisória, convém ressaltar o seguinte julgado:</w:t>
      </w:r>
    </w:p>
    <w:p w:rsidR="00B22629" w:rsidRDefault="00B22629" w:rsidP="00361F18">
      <w:pPr>
        <w:overflowPunct/>
        <w:spacing w:line="360" w:lineRule="auto"/>
        <w:ind w:right="1134"/>
        <w:jc w:val="both"/>
        <w:textAlignment w:val="auto"/>
        <w:rPr>
          <w:rFonts w:ascii="Arial Narrow" w:hAnsi="Arial Narrow" w:cs="Arial"/>
          <w:color w:val="000000"/>
          <w:sz w:val="28"/>
          <w14:shadow w14:blurRad="50800" w14:dist="38100" w14:dir="2700000" w14:sx="100000" w14:sy="100000" w14:kx="0" w14:ky="0" w14:algn="tl">
            <w14:srgbClr w14:val="000000">
              <w14:alpha w14:val="60000"/>
            </w14:srgbClr>
          </w14:shadow>
        </w:rPr>
      </w:pPr>
    </w:p>
    <w:p w:rsidR="00B22629" w:rsidRPr="00B22629" w:rsidRDefault="00B22629" w:rsidP="00B22629">
      <w:pPr>
        <w:pBdr>
          <w:left w:val="single" w:sz="4" w:space="4" w:color="auto"/>
        </w:pBdr>
        <w:overflowPunct/>
        <w:spacing w:line="360" w:lineRule="auto"/>
        <w:ind w:left="720" w:right="1134"/>
        <w:jc w:val="both"/>
        <w:textAlignment w:val="auto"/>
        <w:rPr>
          <w:rFonts w:ascii="Calibri" w:hAnsi="Calibri" w:cs="Arial"/>
          <w:b/>
          <w:color w:val="000000"/>
          <w14:shadow w14:blurRad="50800" w14:dist="38100" w14:dir="2700000" w14:sx="100000" w14:sy="100000" w14:kx="0" w14:ky="0" w14:algn="tl">
            <w14:srgbClr w14:val="000000">
              <w14:alpha w14:val="60000"/>
            </w14:srgbClr>
          </w14:shadow>
        </w:rPr>
      </w:pPr>
      <w:r w:rsidRPr="00B22629">
        <w:rPr>
          <w:rFonts w:ascii="Calibri" w:hAnsi="Calibri" w:cs="Arial"/>
          <w:b/>
          <w:color w:val="000000"/>
          <w14:shadow w14:blurRad="50800" w14:dist="38100" w14:dir="2700000" w14:sx="100000" w14:sy="100000" w14:kx="0" w14:ky="0" w14:algn="tl">
            <w14:srgbClr w14:val="000000">
              <w14:alpha w14:val="60000"/>
            </w14:srgbClr>
          </w14:shadow>
        </w:rPr>
        <w:t xml:space="preserve">PROCESSUAL CIVIL. AÇÃO RESCISÓRIA. PREVIDENCIÁRIO. DESAPOSENTAÇÃO. RENÚNCIA AO BENEFÍCIO DE APOSENTADORIA POR TEMPO DE CONTRIBUIÇÃO OBJETIVANDO A CONCESSÃO DE OUTRO MAIS VANTAJOSO. STF. REPERCUSSÃO GERAL. RE Nº 661.256/SC. DEVOLUÇÃO DE VALORES. DESNECESSIDADE. FIXAÇÃO DE HONORÁRIOS ADVOCATÍCIOS. </w:t>
      </w:r>
    </w:p>
    <w:p w:rsidR="00B22629" w:rsidRPr="00B22629" w:rsidRDefault="00B22629" w:rsidP="00B22629">
      <w:pPr>
        <w:pBdr>
          <w:left w:val="single" w:sz="4" w:space="4" w:color="auto"/>
        </w:pBdr>
        <w:overflowPunct/>
        <w:spacing w:line="360" w:lineRule="auto"/>
        <w:ind w:left="720" w:right="1134"/>
        <w:jc w:val="both"/>
        <w:textAlignment w:val="auto"/>
        <w:rPr>
          <w:rFonts w:ascii="Calibri" w:hAnsi="Calibri" w:cs="Arial"/>
          <w:color w:val="000000"/>
          <w14:shadow w14:blurRad="50800" w14:dist="38100" w14:dir="2700000" w14:sx="100000" w14:sy="100000" w14:kx="0" w14:ky="0" w14:algn="tl">
            <w14:srgbClr w14:val="000000">
              <w14:alpha w14:val="60000"/>
            </w14:srgbClr>
          </w14:shadow>
        </w:rPr>
      </w:pPr>
      <w:r w:rsidRPr="00B22629">
        <w:rPr>
          <w:rFonts w:ascii="Calibri" w:hAnsi="Calibri" w:cs="Arial"/>
          <w:color w:val="000000"/>
          <w14:shadow w14:blurRad="50800" w14:dist="38100" w14:dir="2700000" w14:sx="100000" w14:sy="100000" w14:kx="0" w14:ky="0" w14:algn="tl">
            <w14:srgbClr w14:val="000000">
              <w14:alpha w14:val="60000"/>
            </w14:srgbClr>
          </w14:shadow>
        </w:rPr>
        <w:t xml:space="preserve">1. Fixação de tese pelo C. Supremo Tribunal Federal, na Sessão de Julgamentos de 26/10/2016 (RE nº 661.256/SC, Ata de julgamento nº 35, de 27/10/2016, publicada no DJE nº 237 e divulgada em 07/11/2016): "No âmbito do Regime Geral de Previdência Social (RGPS), somente Lei pode criar benefícios e vantagens previdenciárias, não havendo, por ora, previsão legal do direito à desaposentação, sendo constitucional a regra do art. 18, § 2º, da Lei nº 8.213/91 ". 2. Não obstante o julgamento do recurso representativo de controvérsia REsp nº 1.401.560/MT, enquanto mantido o posicionamento solidamente firmado pelo e. STF (v., p. </w:t>
      </w:r>
      <w:proofErr w:type="spellStart"/>
      <w:r w:rsidRPr="00B22629">
        <w:rPr>
          <w:rFonts w:ascii="Calibri" w:hAnsi="Calibri" w:cs="Arial"/>
          <w:color w:val="000000"/>
          <w14:shadow w14:blurRad="50800" w14:dist="38100" w14:dir="2700000" w14:sx="100000" w14:sy="100000" w14:kx="0" w14:ky="0" w14:algn="tl">
            <w14:srgbClr w14:val="000000">
              <w14:alpha w14:val="60000"/>
            </w14:srgbClr>
          </w14:shadow>
        </w:rPr>
        <w:t>ex</w:t>
      </w:r>
      <w:proofErr w:type="spellEnd"/>
      <w:r w:rsidRPr="00B22629">
        <w:rPr>
          <w:rFonts w:ascii="Calibri" w:hAnsi="Calibri" w:cs="Arial"/>
          <w:color w:val="000000"/>
          <w14:shadow w14:blurRad="50800" w14:dist="38100" w14:dir="2700000" w14:sx="100000" w14:sy="100000" w14:kx="0" w14:ky="0" w14:algn="tl">
            <w14:srgbClr w14:val="000000">
              <w14:alpha w14:val="60000"/>
            </w14:srgbClr>
          </w14:shadow>
        </w:rPr>
        <w:t xml:space="preserve">, o ARE 734242 </w:t>
      </w:r>
      <w:proofErr w:type="spellStart"/>
      <w:r w:rsidRPr="00B22629">
        <w:rPr>
          <w:rFonts w:ascii="Calibri" w:hAnsi="Calibri" w:cs="Arial"/>
          <w:color w:val="000000"/>
          <w14:shadow w14:blurRad="50800" w14:dist="38100" w14:dir="2700000" w14:sx="100000" w14:sy="100000" w14:kx="0" w14:ky="0" w14:algn="tl">
            <w14:srgbClr w14:val="000000">
              <w14:alpha w14:val="60000"/>
            </w14:srgbClr>
          </w14:shadow>
        </w:rPr>
        <w:t>AgR</w:t>
      </w:r>
      <w:proofErr w:type="spellEnd"/>
      <w:r w:rsidRPr="00B22629">
        <w:rPr>
          <w:rFonts w:ascii="Calibri" w:hAnsi="Calibri" w:cs="Arial"/>
          <w:color w:val="000000"/>
          <w14:shadow w14:blurRad="50800" w14:dist="38100" w14:dir="2700000" w14:sx="100000" w14:sy="100000" w14:kx="0" w14:ky="0" w14:algn="tl">
            <w14:srgbClr w14:val="000000">
              <w14:alpha w14:val="60000"/>
            </w14:srgbClr>
          </w14:shadow>
        </w:rPr>
        <w:t xml:space="preserve">), este deve continuar a ser aplicado nestes casos, afastando-se a necessidade de devolução de valores eventualmente recebidos em razão de tutela antecipada ou, com maior razão, de sentença judicial. 3. Honorários advocatícios pela parte ré, fixados em 10% sobre o valor da causa, nos termos do art. 85 do Código de Processo Civil/2015, cuja execução observará o disposto no art. 98, § 3º, do citado diploma legal. 4. Ação rescisória parcialmente procedente. Improcedência do pedido da ação originária. Restabelecimento do benefício anteriormente recebido. (TRF 3ª R.; AR 0006972-05.2016.4.03.0000; Terceira Seção; Rel. Des. Fed. Nelson Porfirio; </w:t>
      </w:r>
      <w:proofErr w:type="spellStart"/>
      <w:r w:rsidRPr="00B22629">
        <w:rPr>
          <w:rFonts w:ascii="Calibri" w:hAnsi="Calibri" w:cs="Arial"/>
          <w:color w:val="000000"/>
          <w14:shadow w14:blurRad="50800" w14:dist="38100" w14:dir="2700000" w14:sx="100000" w14:sy="100000" w14:kx="0" w14:ky="0" w14:algn="tl">
            <w14:srgbClr w14:val="000000">
              <w14:alpha w14:val="60000"/>
            </w14:srgbClr>
          </w14:shadow>
        </w:rPr>
        <w:t>Julg</w:t>
      </w:r>
      <w:proofErr w:type="spellEnd"/>
      <w:r w:rsidRPr="00B22629">
        <w:rPr>
          <w:rFonts w:ascii="Calibri" w:hAnsi="Calibri" w:cs="Arial"/>
          <w:color w:val="000000"/>
          <w14:shadow w14:blurRad="50800" w14:dist="38100" w14:dir="2700000" w14:sx="100000" w14:sy="100000" w14:kx="0" w14:ky="0" w14:algn="tl">
            <w14:srgbClr w14:val="000000">
              <w14:alpha w14:val="60000"/>
            </w14:srgbClr>
          </w14:shadow>
        </w:rPr>
        <w:t>. 14/12/2017; DEJF 12/01/2018)</w:t>
      </w:r>
    </w:p>
    <w:p w:rsidR="00FC0216" w:rsidRPr="00357032" w:rsidRDefault="00E327B6" w:rsidP="00B22629">
      <w:pPr>
        <w:pBdr>
          <w:left w:val="single" w:sz="4" w:space="4" w:color="auto"/>
        </w:pBdr>
        <w:spacing w:line="360" w:lineRule="auto"/>
        <w:ind w:left="720" w:right="1134"/>
        <w:jc w:val="both"/>
        <w:rPr>
          <w:rFonts w:ascii="Arial Narrow" w:hAnsi="Arial Narrow" w:cs="Arial"/>
          <w:color w:val="auto"/>
          <w:sz w:val="28"/>
          <w14:shadow w14:blurRad="50800" w14:dist="38100" w14:dir="2700000" w14:sx="100000" w14:sy="100000" w14:kx="0" w14:ky="0" w14:algn="tl">
            <w14:srgbClr w14:val="000000">
              <w14:alpha w14:val="60000"/>
            </w14:srgbClr>
          </w14:shadow>
        </w:rPr>
      </w:pPr>
      <w:r w:rsidRPr="00B22629">
        <w:rPr>
          <w:rFonts w:ascii="Calibri" w:hAnsi="Calibri" w:cs="Arial"/>
          <w:color w:val="auto"/>
          <w14:shadow w14:blurRad="50800" w14:dist="38100" w14:dir="2700000" w14:sx="100000" w14:sy="100000" w14:kx="0" w14:ky="0" w14:algn="tl">
            <w14:srgbClr w14:val="000000">
              <w14:alpha w14:val="60000"/>
            </w14:srgbClr>
          </w14:shadow>
        </w:rPr>
        <w:tab/>
      </w:r>
      <w:r w:rsidRPr="00B22629">
        <w:rPr>
          <w:rFonts w:ascii="Calibri" w:hAnsi="Calibri" w:cs="Arial"/>
          <w:color w:val="auto"/>
          <w14:shadow w14:blurRad="50800" w14:dist="38100" w14:dir="2700000" w14:sx="100000" w14:sy="100000" w14:kx="0" w14:ky="0" w14:algn="tl">
            <w14:srgbClr w14:val="000000">
              <w14:alpha w14:val="60000"/>
            </w14:srgbClr>
          </w14:shadow>
        </w:rPr>
        <w:tab/>
      </w:r>
      <w:r w:rsidRPr="00B22629">
        <w:rPr>
          <w:rFonts w:ascii="Calibri" w:hAnsi="Calibri" w:cs="Arial"/>
          <w:color w:val="auto"/>
          <w14:shadow w14:blurRad="50800" w14:dist="38100" w14:dir="2700000" w14:sx="100000" w14:sy="100000" w14:kx="0" w14:ky="0" w14:algn="tl">
            <w14:srgbClr w14:val="000000">
              <w14:alpha w14:val="60000"/>
            </w14:srgbClr>
          </w14:shadow>
        </w:rPr>
        <w:tab/>
      </w:r>
      <w:r w:rsidRPr="00B22629">
        <w:rPr>
          <w:rFonts w:ascii="Calibri" w:hAnsi="Calibri" w:cs="Arial"/>
          <w:color w:val="auto"/>
          <w14:shadow w14:blurRad="50800" w14:dist="38100" w14:dir="2700000" w14:sx="100000" w14:sy="100000" w14:kx="0" w14:ky="0" w14:algn="tl">
            <w14:srgbClr w14:val="000000">
              <w14:alpha w14:val="60000"/>
            </w14:srgbClr>
          </w14:shadow>
        </w:rPr>
        <w:tab/>
      </w:r>
      <w:r w:rsidRPr="00B22629">
        <w:rPr>
          <w:rFonts w:ascii="Calibri" w:hAnsi="Calibri" w:cs="Arial"/>
          <w:color w:val="auto"/>
          <w14:shadow w14:blurRad="50800" w14:dist="38100" w14:dir="2700000" w14:sx="100000" w14:sy="100000" w14:kx="0" w14:ky="0" w14:algn="tl">
            <w14:srgbClr w14:val="000000">
              <w14:alpha w14:val="60000"/>
            </w14:srgbClr>
          </w14:shadow>
        </w:rPr>
        <w:tab/>
      </w:r>
    </w:p>
    <w:p w:rsidR="00E327B6" w:rsidRPr="00357032" w:rsidRDefault="00E327B6" w:rsidP="00361F18">
      <w:pPr>
        <w:spacing w:line="360" w:lineRule="auto"/>
        <w:ind w:right="1134"/>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357032">
        <w:rPr>
          <w:rFonts w:ascii="Arial Narrow" w:hAnsi="Arial Narrow" w:cs="Arial"/>
          <w:color w:val="auto"/>
          <w:sz w:val="28"/>
          <w14:shadow w14:blurRad="50800" w14:dist="38100" w14:dir="2700000" w14:sx="100000" w14:sy="100000" w14:kx="0" w14:ky="0" w14:algn="tl">
            <w14:srgbClr w14:val="000000">
              <w14:alpha w14:val="60000"/>
            </w14:srgbClr>
          </w14:shadow>
        </w:rPr>
        <w:tab/>
      </w:r>
    </w:p>
    <w:p w:rsidR="00E327B6" w:rsidRPr="00357032" w:rsidRDefault="00711EC4" w:rsidP="00361F18">
      <w:pPr>
        <w:spacing w:line="360" w:lineRule="auto"/>
        <w:ind w:right="1134"/>
        <w:jc w:val="both"/>
        <w:rPr>
          <w:rFonts w:ascii="Calibri" w:hAnsi="Calibri"/>
          <w:sz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proofErr w:type="spellStart"/>
      <w:r w:rsidRPr="00357032">
        <w:rPr>
          <w:rFonts w:ascii="Arial Narrow" w:hAnsi="Arial Narrow"/>
          <w:i/>
          <w:color w:val="auto"/>
          <w:sz w:val="28"/>
          <w14:shadow w14:blurRad="50800" w14:dist="38100" w14:dir="2700000" w14:sx="100000" w14:sy="100000" w14:kx="0" w14:ky="0" w14:algn="tl">
            <w14:srgbClr w14:val="000000">
              <w14:alpha w14:val="60000"/>
            </w14:srgbClr>
          </w14:shadow>
        </w:rPr>
        <w:t>Ex</w:t>
      </w:r>
      <w:proofErr w:type="spellEnd"/>
      <w:r w:rsidRPr="00357032">
        <w:rPr>
          <w:rFonts w:ascii="Arial Narrow" w:hAnsi="Arial Narrow"/>
          <w:i/>
          <w:color w:val="auto"/>
          <w:sz w:val="28"/>
          <w14:shadow w14:blurRad="50800" w14:dist="38100" w14:dir="2700000" w14:sx="100000" w14:sy="100000" w14:kx="0" w14:ky="0" w14:algn="tl">
            <w14:srgbClr w14:val="000000">
              <w14:alpha w14:val="60000"/>
            </w14:srgbClr>
          </w14:shadow>
        </w:rPr>
        <w:t xml:space="preserve"> positis</w:t>
      </w:r>
      <w:r w:rsidR="00E327B6"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E327B6"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o Autor </w:t>
      </w:r>
      <w:r w:rsidR="00E327B6" w:rsidRPr="00357032">
        <w:rPr>
          <w:rFonts w:ascii="Arial Narrow" w:hAnsi="Arial Narrow"/>
          <w:b/>
          <w:color w:val="auto"/>
          <w:sz w:val="28"/>
          <w:highlight w:val="lightGray"/>
          <w14:shadow w14:blurRad="50800" w14:dist="38100" w14:dir="2700000" w14:sx="100000" w14:sy="100000" w14:kx="0" w14:ky="0" w14:algn="tl">
            <w14:srgbClr w14:val="000000">
              <w14:alpha w14:val="60000"/>
            </w14:srgbClr>
          </w14:shadow>
        </w:rPr>
        <w:t>vem pleitear</w:t>
      </w:r>
      <w:r w:rsidR="00E327B6" w:rsidRPr="00357032">
        <w:rPr>
          <w:rFonts w:ascii="Arial Narrow" w:hAnsi="Arial Narrow"/>
          <w:b/>
          <w:color w:val="auto"/>
          <w:sz w:val="28"/>
          <w14:shadow w14:blurRad="50800" w14:dist="38100" w14:dir="2700000" w14:sx="100000" w14:sy="100000" w14:kx="0" w14:ky="0" w14:algn="tl">
            <w14:srgbClr w14:val="000000">
              <w14:alpha w14:val="60000"/>
            </w14:srgbClr>
          </w14:shadow>
        </w:rPr>
        <w:t>, sem a oitiva prévia da parte contrária (CPC, art. 300, § 2º</w:t>
      </w:r>
      <w:r w:rsidR="00052AA8"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 c/c art. 969</w:t>
      </w:r>
      <w:r w:rsidR="00E327B6" w:rsidRPr="00357032">
        <w:rPr>
          <w:rFonts w:ascii="Arial Narrow" w:hAnsi="Arial Narrow"/>
          <w:b/>
          <w:color w:val="auto"/>
          <w:sz w:val="28"/>
          <w14:shadow w14:blurRad="50800" w14:dist="38100" w14:dir="2700000" w14:sx="100000" w14:sy="100000" w14:kx="0" w14:ky="0" w14:algn="tl">
            <w14:srgbClr w14:val="000000">
              <w14:alpha w14:val="60000"/>
            </w14:srgbClr>
          </w14:shadow>
        </w:rPr>
        <w:t>), independente de caução (CPC, art. 300, § 1º</w:t>
      </w:r>
      <w:proofErr w:type="gramStart"/>
      <w:r w:rsidR="00E327B6"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  </w:t>
      </w:r>
      <w:r w:rsidR="00E327B6" w:rsidRPr="00357032">
        <w:rPr>
          <w:rFonts w:ascii="Arial Narrow" w:hAnsi="Arial Narrow"/>
          <w:b/>
          <w:color w:val="auto"/>
          <w:sz w:val="28"/>
          <w:highlight w:val="lightGray"/>
          <w14:shadow w14:blurRad="50800" w14:dist="38100" w14:dir="2700000" w14:sx="100000" w14:sy="100000" w14:kx="0" w14:ky="0" w14:algn="tl">
            <w14:srgbClr w14:val="000000">
              <w14:alpha w14:val="60000"/>
            </w14:srgbClr>
          </w14:shadow>
        </w:rPr>
        <w:t>tutela</w:t>
      </w:r>
      <w:proofErr w:type="gramEnd"/>
      <w:r w:rsidR="00E327B6" w:rsidRPr="00357032">
        <w:rPr>
          <w:rFonts w:ascii="Arial Narrow" w:hAnsi="Arial Narrow"/>
          <w:b/>
          <w:color w:val="auto"/>
          <w:sz w:val="28"/>
          <w:highlight w:val="lightGray"/>
          <w14:shadow w14:blurRad="50800" w14:dist="38100" w14:dir="2700000" w14:sx="100000" w14:sy="100000" w14:kx="0" w14:ky="0" w14:algn="tl">
            <w14:srgbClr w14:val="000000">
              <w14:alpha w14:val="60000"/>
            </w14:srgbClr>
          </w14:shadow>
        </w:rPr>
        <w:t xml:space="preserve"> de urgência antecipatória</w:t>
      </w:r>
      <w:r w:rsidR="00E327B6" w:rsidRPr="00357032">
        <w:rPr>
          <w:rFonts w:ascii="Arial Narrow" w:hAnsi="Arial Narrow"/>
          <w:b/>
          <w:color w:val="auto"/>
          <w:sz w:val="28"/>
          <w14:shadow w14:blurRad="50800" w14:dist="38100" w14:dir="2700000" w14:sx="100000" w14:sy="100000" w14:kx="0" w14:ky="0" w14:algn="tl">
            <w14:srgbClr w14:val="000000">
              <w14:alpha w14:val="60000"/>
            </w14:srgbClr>
          </w14:shadow>
        </w:rPr>
        <w:t xml:space="preserve"> no sentido de</w:t>
      </w:r>
      <w:r w:rsidR="00E327B6" w:rsidRPr="00357032">
        <w:rPr>
          <w:rFonts w:ascii="Arial Narrow" w:hAnsi="Arial Narrow"/>
          <w:color w:val="auto"/>
          <w:sz w:val="28"/>
          <w14:shadow w14:blurRad="50800" w14:dist="38100" w14:dir="2700000" w14:sx="100000" w14:sy="100000" w14:kx="0" w14:ky="0" w14:algn="tl">
            <w14:srgbClr w14:val="000000">
              <w14:alpha w14:val="60000"/>
            </w14:srgbClr>
          </w14:shadow>
        </w:rPr>
        <w:t>:</w:t>
      </w:r>
    </w:p>
    <w:p w:rsidR="00E327B6" w:rsidRPr="00357032" w:rsidRDefault="00E327B6" w:rsidP="00361F18">
      <w:pPr>
        <w:spacing w:line="360" w:lineRule="auto"/>
        <w:ind w:left="1416" w:right="1134"/>
        <w:jc w:val="both"/>
        <w:rPr>
          <w:rFonts w:ascii="Arial Rounded MT Bold" w:hAnsi="Arial Rounded MT Bold"/>
          <w:color w:val="auto"/>
          <w:sz w:val="28"/>
          <w14:shadow w14:blurRad="50800" w14:dist="38100" w14:dir="2700000" w14:sx="100000" w14:sy="100000" w14:kx="0" w14:ky="0" w14:algn="tl">
            <w14:srgbClr w14:val="000000">
              <w14:alpha w14:val="60000"/>
            </w14:srgbClr>
          </w14:shadow>
        </w:rPr>
      </w:pPr>
    </w:p>
    <w:p w:rsidR="004E1214" w:rsidRPr="00357032" w:rsidRDefault="004E1214" w:rsidP="00361F18">
      <w:pPr>
        <w:spacing w:line="360" w:lineRule="auto"/>
        <w:ind w:left="1416" w:right="1134"/>
        <w:jc w:val="both"/>
        <w:rPr>
          <w:rFonts w:ascii="Arial Rounded MT Bold" w:hAnsi="Arial Rounded MT Bold"/>
          <w:color w:val="auto"/>
          <w:sz w:val="28"/>
          <w14:shadow w14:blurRad="50800" w14:dist="38100" w14:dir="2700000" w14:sx="100000" w14:sy="100000" w14:kx="0" w14:ky="0" w14:algn="tl">
            <w14:srgbClr w14:val="000000">
              <w14:alpha w14:val="60000"/>
            </w14:srgbClr>
          </w14:shadow>
        </w:rPr>
      </w:pPr>
      <w:r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 xml:space="preserve">a) determinar a suspensão da Ação de Execução antes citada, oficiando-se ao Magistrado </w:t>
      </w:r>
      <w:r w:rsidRPr="00C01C83">
        <w:rPr>
          <w:rFonts w:ascii="Arial Rounded MT Bold" w:hAnsi="Arial Rounded MT Bold"/>
          <w:i/>
          <w:color w:val="auto"/>
          <w:sz w:val="28"/>
          <w14:shadow w14:blurRad="50800" w14:dist="38100" w14:dir="2700000" w14:sx="100000" w14:sy="100000" w14:kx="0" w14:ky="0" w14:algn="tl">
            <w14:srgbClr w14:val="000000">
              <w14:alpha w14:val="60000"/>
            </w14:srgbClr>
          </w14:shadow>
        </w:rPr>
        <w:t>a quo</w:t>
      </w:r>
      <w:r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w:t>
      </w:r>
    </w:p>
    <w:p w:rsidR="004E1214" w:rsidRPr="00357032" w:rsidRDefault="004E1214" w:rsidP="00361F18">
      <w:pPr>
        <w:spacing w:line="360" w:lineRule="auto"/>
        <w:ind w:left="1416" w:right="1134"/>
        <w:jc w:val="both"/>
        <w:rPr>
          <w:rFonts w:ascii="Arial Rounded MT Bold" w:hAnsi="Arial Rounded MT Bold"/>
          <w:color w:val="auto"/>
          <w:sz w:val="28"/>
          <w14:shadow w14:blurRad="50800" w14:dist="38100" w14:dir="2700000" w14:sx="100000" w14:sy="100000" w14:kx="0" w14:ky="0" w14:algn="tl">
            <w14:srgbClr w14:val="000000">
              <w14:alpha w14:val="60000"/>
            </w14:srgbClr>
          </w14:shadow>
        </w:rPr>
      </w:pPr>
    </w:p>
    <w:p w:rsidR="004E1214" w:rsidRPr="00357032" w:rsidRDefault="00E327B6" w:rsidP="00361F18">
      <w:pPr>
        <w:spacing w:line="360" w:lineRule="auto"/>
        <w:ind w:left="1416" w:right="1134"/>
        <w:jc w:val="both"/>
        <w:rPr>
          <w:rFonts w:ascii="Arial Rounded MT Bold" w:hAnsi="Arial Rounded MT Bold"/>
          <w:color w:val="auto"/>
          <w:sz w:val="28"/>
          <w14:shadow w14:blurRad="50800" w14:dist="38100" w14:dir="2700000" w14:sx="100000" w14:sy="100000" w14:kx="0" w14:ky="0" w14:algn="tl">
            <w14:srgbClr w14:val="000000">
              <w14:alpha w14:val="60000"/>
            </w14:srgbClr>
          </w14:shadow>
        </w:rPr>
      </w:pPr>
      <w:r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 xml:space="preserve">b) </w:t>
      </w:r>
      <w:r w:rsidR="004E1214"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 xml:space="preserve">seja expedido Mandado de Manutenção de Posse do imóvel em apreço. </w:t>
      </w:r>
    </w:p>
    <w:p w:rsidR="004E1214" w:rsidRPr="00357032" w:rsidRDefault="004E1214" w:rsidP="00361F18">
      <w:pPr>
        <w:spacing w:line="360" w:lineRule="auto"/>
        <w:ind w:left="1416" w:right="1134"/>
        <w:jc w:val="both"/>
        <w:rPr>
          <w:rFonts w:ascii="Arial Rounded MT Bold" w:hAnsi="Arial Rounded MT Bold"/>
          <w:color w:val="auto"/>
          <w:sz w:val="28"/>
          <w14:shadow w14:blurRad="50800" w14:dist="38100" w14:dir="2700000" w14:sx="100000" w14:sy="100000" w14:kx="0" w14:ky="0" w14:algn="tl">
            <w14:srgbClr w14:val="000000">
              <w14:alpha w14:val="60000"/>
            </w14:srgbClr>
          </w14:shadow>
        </w:rPr>
      </w:pPr>
    </w:p>
    <w:p w:rsidR="00E327B6" w:rsidRPr="00357032" w:rsidRDefault="00E327B6" w:rsidP="00361F18">
      <w:pPr>
        <w:spacing w:line="360" w:lineRule="auto"/>
        <w:ind w:left="1416" w:right="1134"/>
        <w:jc w:val="both"/>
        <w:rPr>
          <w:rFonts w:ascii="Arial Rounded MT Bold" w:hAnsi="Arial Rounded MT Bold"/>
          <w:color w:val="auto"/>
          <w:sz w:val="28"/>
          <w14:shadow w14:blurRad="50800" w14:dist="38100" w14:dir="2700000" w14:sx="100000" w14:sy="100000" w14:kx="0" w14:ky="0" w14:algn="tl">
            <w14:srgbClr w14:val="000000">
              <w14:alpha w14:val="60000"/>
            </w14:srgbClr>
          </w14:shadow>
        </w:rPr>
      </w:pPr>
      <w:r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 xml:space="preserve">c) </w:t>
      </w:r>
      <w:r w:rsidRPr="00357032">
        <w:rPr>
          <w:rFonts w:ascii="Arial Rounded MT Bold" w:hAnsi="Arial Rounded MT Bold"/>
          <w:color w:val="auto"/>
          <w:sz w:val="28"/>
          <w:u w:val="single"/>
          <w14:shadow w14:blurRad="50800" w14:dist="38100" w14:dir="2700000" w14:sx="100000" w14:sy="100000" w14:kx="0" w14:ky="0" w14:algn="tl">
            <w14:srgbClr w14:val="000000">
              <w14:alpha w14:val="60000"/>
            </w14:srgbClr>
          </w14:shadow>
        </w:rPr>
        <w:t>su</w:t>
      </w:r>
      <w:r w:rsidR="004E1214" w:rsidRPr="00357032">
        <w:rPr>
          <w:rFonts w:ascii="Arial Rounded MT Bold" w:hAnsi="Arial Rounded MT Bold"/>
          <w:color w:val="auto"/>
          <w:sz w:val="28"/>
          <w:u w:val="single"/>
          <w14:shadow w14:blurRad="50800" w14:dist="38100" w14:dir="2700000" w14:sx="100000" w14:sy="100000" w14:kx="0" w14:ky="0" w14:algn="tl">
            <w14:srgbClr w14:val="000000">
              <w14:alpha w14:val="60000"/>
            </w14:srgbClr>
          </w14:shadow>
        </w:rPr>
        <w:t>bsidiariamente</w:t>
      </w:r>
      <w:r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 xml:space="preserve">, espera-se a análise desse pleito por ocasião da oitiva das partes. (CPC, art. 300, </w:t>
      </w:r>
      <w:r w:rsidRPr="00357032">
        <w:rPr>
          <w:rFonts w:ascii="Calibri" w:hAnsi="Calibri"/>
          <w:color w:val="auto"/>
          <w:sz w:val="28"/>
          <w14:shadow w14:blurRad="50800" w14:dist="38100" w14:dir="2700000" w14:sx="100000" w14:sy="100000" w14:kx="0" w14:ky="0" w14:algn="tl">
            <w14:srgbClr w14:val="000000">
              <w14:alpha w14:val="60000"/>
            </w14:srgbClr>
          </w14:shadow>
        </w:rPr>
        <w:t>§</w:t>
      </w:r>
      <w:r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 xml:space="preserve"> 2</w:t>
      </w:r>
      <w:r w:rsidRPr="00357032">
        <w:rPr>
          <w:rFonts w:ascii="Calibri" w:hAnsi="Calibri"/>
          <w:color w:val="auto"/>
          <w:sz w:val="28"/>
          <w14:shadow w14:blurRad="50800" w14:dist="38100" w14:dir="2700000" w14:sx="100000" w14:sy="100000" w14:kx="0" w14:ky="0" w14:algn="tl">
            <w14:srgbClr w14:val="000000">
              <w14:alpha w14:val="60000"/>
            </w14:srgbClr>
          </w14:shadow>
        </w:rPr>
        <w:t>º</w:t>
      </w:r>
      <w:r w:rsidRPr="00357032">
        <w:rPr>
          <w:rFonts w:ascii="Arial Rounded MT Bold" w:hAnsi="Arial Rounded MT Bold"/>
          <w:color w:val="auto"/>
          <w:sz w:val="28"/>
          <w14:shadow w14:blurRad="50800" w14:dist="38100" w14:dir="2700000" w14:sx="100000" w14:sy="100000" w14:kx="0" w14:ky="0" w14:algn="tl">
            <w14:srgbClr w14:val="000000">
              <w14:alpha w14:val="60000"/>
            </w14:srgbClr>
          </w14:shadow>
        </w:rPr>
        <w:t>).</w:t>
      </w:r>
    </w:p>
    <w:p w:rsidR="00E327B6" w:rsidRPr="00357032" w:rsidRDefault="00E327B6" w:rsidP="00361F18">
      <w:pPr>
        <w:overflowPunct/>
        <w:autoSpaceDE/>
        <w:autoSpaceDN/>
        <w:adjustRightInd/>
        <w:spacing w:line="360" w:lineRule="auto"/>
        <w:ind w:right="1134"/>
        <w:jc w:val="both"/>
        <w:textAlignment w:val="auto"/>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895A65" w:rsidRPr="00357032" w:rsidRDefault="002C5073" w:rsidP="00361F18">
      <w:pPr>
        <w:overflowPunct/>
        <w:spacing w:line="360" w:lineRule="auto"/>
        <w:ind w:right="1134"/>
        <w:jc w:val="both"/>
        <w:textAlignment w:val="auto"/>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007F6AF7" w:rsidRPr="00357032">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7F6AF7" w:rsidRPr="00357032">
        <w:rPr>
          <w:rFonts w:ascii="Arial Narrow" w:hAnsi="Arial Narrow"/>
          <w:color w:val="auto"/>
          <w:sz w:val="28"/>
          <w14:shadow w14:blurRad="50800" w14:dist="38100" w14:dir="2700000" w14:sx="100000" w14:sy="100000" w14:kx="0" w14:ky="0" w14:algn="tl">
            <w14:srgbClr w14:val="000000">
              <w14:alpha w14:val="60000"/>
            </w14:srgbClr>
          </w14:shadow>
        </w:rPr>
        <w:tab/>
      </w:r>
      <w:r w:rsidR="00125322"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I</w:t>
      </w:r>
      <w:r w:rsidR="00D22985"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V</w:t>
      </w:r>
      <w:r w:rsidR="008179A3"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 xml:space="preserve"> - </w:t>
      </w:r>
      <w:r w:rsidR="00D22985" w:rsidRPr="00357032">
        <w:rPr>
          <w:rFonts w:ascii="Arial Rounded MT Bold" w:hAnsi="Arial Rounded MT Bold"/>
          <w:b/>
          <w:color w:val="auto"/>
          <w:sz w:val="28"/>
          <w:szCs w:val="28"/>
          <w14:shadow w14:blurRad="50800" w14:dist="38100" w14:dir="2700000" w14:sx="100000" w14:sy="100000" w14:kx="0" w14:ky="0" w14:algn="tl">
            <w14:srgbClr w14:val="000000">
              <w14:alpha w14:val="60000"/>
            </w14:srgbClr>
          </w14:shadow>
        </w:rPr>
        <w:t>PEDIDOS E REQUERIMENTOS</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D2298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D2298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7F6AF7"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Em arremate</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o Promovente pleiteia que V</w:t>
      </w:r>
      <w:r w:rsidR="00D2298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ossa Excelência</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se digne de tomar a seguintes providências:</w:t>
      </w:r>
    </w:p>
    <w:p w:rsidR="003B714C" w:rsidRPr="00357032" w:rsidRDefault="003B714C"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3B714C" w:rsidRPr="00357032" w:rsidRDefault="003B714C" w:rsidP="00361F18">
      <w:pPr>
        <w:spacing w:line="360" w:lineRule="auto"/>
        <w:ind w:right="1134"/>
        <w:jc w:val="both"/>
        <w:rPr>
          <w:rFonts w:ascii="Arial Rounded MT Bold" w:hAnsi="Arial Rounded MT Bold"/>
          <w:bCs/>
          <w:color w:val="auto"/>
          <w:sz w:val="28"/>
          <w:szCs w:val="28"/>
          <w:u w:val="single"/>
          <w14:shadow w14:blurRad="50800" w14:dist="38100" w14:dir="2700000" w14:sx="100000" w14:sy="100000" w14:kx="0" w14:ky="0" w14:algn="tl">
            <w14:srgbClr w14:val="000000">
              <w14:alpha w14:val="60000"/>
            </w14:srgbClr>
          </w14:shadow>
        </w:rPr>
      </w:pPr>
      <w:r w:rsidRPr="00357032">
        <w:rPr>
          <w:rFonts w:ascii="Arial Rounded MT Bold" w:hAnsi="Arial Rounded MT Bold"/>
          <w:bCs/>
          <w:color w:val="auto"/>
          <w:sz w:val="28"/>
          <w:szCs w:val="28"/>
          <w:u w:val="single"/>
          <w14:shadow w14:blurRad="50800" w14:dist="38100" w14:dir="2700000" w14:sx="100000" w14:sy="100000" w14:kx="0" w14:ky="0" w14:algn="tl">
            <w14:srgbClr w14:val="000000">
              <w14:alpha w14:val="60000"/>
            </w14:srgbClr>
          </w14:shadow>
        </w:rPr>
        <w:t xml:space="preserve">4.1. Requerimentos </w:t>
      </w:r>
    </w:p>
    <w:p w:rsidR="003B714C" w:rsidRPr="00357032" w:rsidRDefault="003B714C" w:rsidP="00361F18">
      <w:pPr>
        <w:spacing w:line="360" w:lineRule="auto"/>
        <w:ind w:right="1134"/>
        <w:jc w:val="both"/>
        <w:rPr>
          <w:rFonts w:ascii="Arial Rounded MT Bold" w:hAnsi="Arial Rounded MT Bold"/>
          <w:bCs/>
          <w:color w:val="auto"/>
          <w:sz w:val="28"/>
          <w:szCs w:val="28"/>
          <w14:shadow w14:blurRad="50800" w14:dist="38100" w14:dir="2700000" w14:sx="100000" w14:sy="100000" w14:kx="0" w14:ky="0" w14:algn="tl">
            <w14:srgbClr w14:val="000000">
              <w14:alpha w14:val="60000"/>
            </w14:srgbClr>
          </w14:shadow>
        </w:rPr>
      </w:pPr>
    </w:p>
    <w:p w:rsidR="003B714C" w:rsidRPr="00357032" w:rsidRDefault="003B714C" w:rsidP="00361F18">
      <w:pPr>
        <w:spacing w:line="360" w:lineRule="auto"/>
        <w:ind w:left="708" w:right="1134"/>
        <w:jc w:val="both"/>
        <w:rPr>
          <w:rFonts w:ascii="Arial Narrow" w:hAnsi="Arial Narrow"/>
          <w:b/>
          <w:bCs/>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a) A parte Autora opta pela realização de audiência conciliatória (CPC, art. 319, inc. VII), razão qual requer a citação da Promovida</w:t>
      </w:r>
      <w:r w:rsidR="00C01C83">
        <w:rPr>
          <w:rFonts w:ascii="Arial Narrow" w:hAnsi="Arial Narrow"/>
          <w:b/>
          <w:bCs/>
          <w:color w:val="auto"/>
          <w:sz w:val="28"/>
          <w:szCs w:val="28"/>
          <w14:shadow w14:blurRad="50800" w14:dist="38100" w14:dir="2700000" w14:sx="100000" w14:sy="100000" w14:kx="0" w14:ky="0" w14:algn="tl">
            <w14:srgbClr w14:val="000000">
              <w14:alpha w14:val="60000"/>
            </w14:srgbClr>
          </w14:shadow>
        </w:rPr>
        <w:t>,</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xml:space="preserve"> para comparecer à audiência designada para essa finalidade (CPC, art. 334, caput</w:t>
      </w:r>
      <w:r w:rsidR="00940324"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xml:space="preserve"> c/c 970</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se assim Vossa Excelência entender pela possibilidade legal de autocomposição; (CPC, art. 334, § 4º, inc. II);</w:t>
      </w:r>
    </w:p>
    <w:p w:rsidR="001630BF" w:rsidRPr="00357032" w:rsidRDefault="001630BF" w:rsidP="00361F18">
      <w:pPr>
        <w:spacing w:line="360" w:lineRule="auto"/>
        <w:ind w:left="708" w:right="1134"/>
        <w:jc w:val="both"/>
        <w:rPr>
          <w:rFonts w:ascii="Arial Narrow" w:hAnsi="Arial Narrow"/>
          <w:b/>
          <w:bCs/>
          <w:color w:val="auto"/>
          <w:sz w:val="28"/>
          <w:szCs w:val="28"/>
          <w14:shadow w14:blurRad="50800" w14:dist="38100" w14:dir="2700000" w14:sx="100000" w14:sy="100000" w14:kx="0" w14:ky="0" w14:algn="tl">
            <w14:srgbClr w14:val="000000">
              <w14:alpha w14:val="60000"/>
            </w14:srgbClr>
          </w14:shadow>
        </w:rPr>
      </w:pPr>
    </w:p>
    <w:p w:rsidR="001630BF" w:rsidRPr="00357032" w:rsidRDefault="001630BF" w:rsidP="00361F18">
      <w:pPr>
        <w:spacing w:line="360" w:lineRule="auto"/>
        <w:ind w:left="708" w:right="1134"/>
        <w:jc w:val="both"/>
        <w:rPr>
          <w:rFonts w:ascii="Arial Narrow" w:hAnsi="Arial Narrow"/>
          <w:b/>
          <w:bCs/>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xml:space="preserve">b) tendo em vista à verossimilhança dos argumentos, a existência, ademais, do </w:t>
      </w:r>
      <w:r w:rsidRPr="00357032">
        <w:rPr>
          <w:rFonts w:ascii="Arial Narrow" w:hAnsi="Arial Narrow"/>
          <w:b/>
          <w:bCs/>
          <w:i/>
          <w:color w:val="auto"/>
          <w:sz w:val="28"/>
          <w:szCs w:val="28"/>
          <w14:shadow w14:blurRad="50800" w14:dist="38100" w14:dir="2700000" w14:sx="100000" w14:sy="100000" w14:kx="0" w14:ky="0" w14:algn="tl">
            <w14:srgbClr w14:val="000000">
              <w14:alpha w14:val="60000"/>
            </w14:srgbClr>
          </w14:shadow>
        </w:rPr>
        <w:t>fumus boni iuris</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xml:space="preserve"> e do </w:t>
      </w:r>
      <w:r w:rsidRPr="00357032">
        <w:rPr>
          <w:rFonts w:ascii="Arial Narrow" w:hAnsi="Arial Narrow"/>
          <w:b/>
          <w:bCs/>
          <w:i/>
          <w:color w:val="auto"/>
          <w:sz w:val="28"/>
          <w:szCs w:val="28"/>
          <w14:shadow w14:blurRad="50800" w14:dist="38100" w14:dir="2700000" w14:sx="100000" w14:sy="100000" w14:kx="0" w14:ky="0" w14:algn="tl">
            <w14:srgbClr w14:val="000000">
              <w14:alpha w14:val="60000"/>
            </w14:srgbClr>
          </w14:shadow>
        </w:rPr>
        <w:t>periculum in mora</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mister que Vossa Excelência, em antecipando provisoriamente os efeitos da decisão, suspenda a praça do imóvel penhorado, oficiando-se, para tanto, ao juízo da 00ª Vara da Cidade (</w:t>
      </w:r>
      <w:r w:rsidR="00C01C83">
        <w:rPr>
          <w:rFonts w:ascii="Arial Narrow" w:hAnsi="Arial Narrow"/>
          <w:b/>
          <w:bCs/>
          <w:color w:val="auto"/>
          <w:sz w:val="28"/>
          <w:szCs w:val="28"/>
          <w14:shadow w14:blurRad="50800" w14:dist="38100" w14:dir="2700000" w14:sx="100000" w14:sy="100000" w14:kx="0" w14:ky="0" w14:algn="tl">
            <w14:srgbClr w14:val="000000">
              <w14:alpha w14:val="60000"/>
            </w14:srgbClr>
          </w14:shadow>
        </w:rPr>
        <w:t>PP</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xml:space="preserve">) (CPC, art. </w:t>
      </w:r>
      <w:r w:rsidR="00052AA8"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969</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w:t>
      </w:r>
    </w:p>
    <w:p w:rsidR="003B714C" w:rsidRPr="00357032" w:rsidRDefault="003B714C" w:rsidP="00361F18">
      <w:pPr>
        <w:spacing w:line="360" w:lineRule="auto"/>
        <w:ind w:left="1416" w:right="1134"/>
        <w:jc w:val="both"/>
        <w:rPr>
          <w:rFonts w:ascii="Arial Narrow" w:hAnsi="Arial Narrow"/>
          <w:b/>
          <w:bCs/>
          <w:color w:val="auto"/>
          <w:sz w:val="28"/>
          <w:szCs w:val="28"/>
          <w14:shadow w14:blurRad="50800" w14:dist="38100" w14:dir="2700000" w14:sx="100000" w14:sy="100000" w14:kx="0" w14:ky="0" w14:algn="tl">
            <w14:srgbClr w14:val="000000">
              <w14:alpha w14:val="60000"/>
            </w14:srgbClr>
          </w14:shadow>
        </w:rPr>
      </w:pPr>
    </w:p>
    <w:p w:rsidR="003B714C" w:rsidRPr="00357032" w:rsidRDefault="003B714C" w:rsidP="00361F18">
      <w:pPr>
        <w:spacing w:line="360" w:lineRule="auto"/>
        <w:ind w:left="708" w:right="1134"/>
        <w:jc w:val="both"/>
        <w:rPr>
          <w:rFonts w:ascii="Arial Narrow" w:hAnsi="Arial Narrow"/>
          <w:b/>
          <w:bCs/>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b) requer, ademais, seja</w:t>
      </w:r>
      <w:r w:rsidR="00940324"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m</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xml:space="preserve"> </w:t>
      </w:r>
      <w:r w:rsidR="00940324"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conferidos os</w:t>
      </w:r>
      <w:r w:rsidRPr="00357032">
        <w:rPr>
          <w:rFonts w:ascii="Arial Narrow" w:hAnsi="Arial Narrow"/>
          <w:b/>
          <w:bCs/>
          <w:color w:val="auto"/>
          <w:sz w:val="28"/>
          <w:szCs w:val="28"/>
          <w14:shadow w14:blurRad="50800" w14:dist="38100" w14:dir="2700000" w14:sx="100000" w14:sy="100000" w14:kx="0" w14:ky="0" w14:algn="tl">
            <w14:srgbClr w14:val="000000">
              <w14:alpha w14:val="60000"/>
            </w14:srgbClr>
          </w14:shadow>
        </w:rPr>
        <w:t xml:space="preserve"> benefícios da Justiça Gratuita.</w:t>
      </w:r>
    </w:p>
    <w:p w:rsidR="003B714C" w:rsidRPr="00357032" w:rsidRDefault="003B714C"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895A65" w:rsidRPr="00357032" w:rsidRDefault="00E2188A" w:rsidP="00361F18">
      <w:pPr>
        <w:spacing w:line="360" w:lineRule="auto"/>
        <w:ind w:right="1134"/>
        <w:jc w:val="both"/>
        <w:rPr>
          <w:rFonts w:ascii="Arial Rounded MT Bold" w:hAnsi="Arial Rounded MT Bold"/>
          <w:color w:val="auto"/>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bCs/>
          <w:color w:val="auto"/>
          <w:sz w:val="28"/>
          <w:szCs w:val="28"/>
          <w:u w:val="single"/>
          <w14:shadow w14:blurRad="50800" w14:dist="38100" w14:dir="2700000" w14:sx="100000" w14:sy="100000" w14:kx="0" w14:ky="0" w14:algn="tl">
            <w14:srgbClr w14:val="000000">
              <w14:alpha w14:val="60000"/>
            </w14:srgbClr>
          </w14:shadow>
        </w:rPr>
        <w:t>4.2. Pedidos</w:t>
      </w:r>
    </w:p>
    <w:p w:rsidR="00895A65" w:rsidRPr="00357032" w:rsidRDefault="00895A65" w:rsidP="00361F18">
      <w:pPr>
        <w:spacing w:line="360" w:lineRule="auto"/>
        <w:ind w:left="1440" w:right="1134"/>
        <w:jc w:val="both"/>
        <w:rPr>
          <w:rFonts w:ascii="Arial Rounded MT Bold" w:hAnsi="Arial Rounded MT Bold"/>
          <w:color w:val="auto"/>
          <w:szCs w:val="28"/>
          <w14:shadow w14:blurRad="50800" w14:dist="38100" w14:dir="2700000" w14:sx="100000" w14:sy="100000" w14:kx="0" w14:ky="0" w14:algn="tl">
            <w14:srgbClr w14:val="000000">
              <w14:alpha w14:val="60000"/>
            </w14:srgbClr>
          </w14:shadow>
        </w:rPr>
      </w:pPr>
    </w:p>
    <w:p w:rsidR="00895A65" w:rsidRPr="00357032" w:rsidRDefault="00E2188A" w:rsidP="00361F18">
      <w:pPr>
        <w:spacing w:line="360" w:lineRule="auto"/>
        <w:ind w:left="1440" w:right="1134"/>
        <w:jc w:val="both"/>
        <w:rPr>
          <w:rFonts w:ascii="Arial Rounded MT Bold" w:hAnsi="Arial Rounded MT Bold"/>
          <w:color w:val="auto"/>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a</w:t>
      </w:r>
      <w:r w:rsidR="00895A65"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 como matéria de fundo, almeja a </w:t>
      </w:r>
      <w:r w:rsidR="00895A65" w:rsidRPr="00357032">
        <w:rPr>
          <w:rFonts w:ascii="Arial Rounded MT Bold" w:hAnsi="Arial Rounded MT Bold"/>
          <w:color w:val="auto"/>
          <w:szCs w:val="28"/>
          <w:u w:val="words"/>
          <w14:shadow w14:blurRad="50800" w14:dist="38100" w14:dir="2700000" w14:sx="100000" w14:sy="100000" w14:kx="0" w14:ky="0" w14:algn="tl">
            <w14:srgbClr w14:val="000000">
              <w14:alpha w14:val="60000"/>
            </w14:srgbClr>
          </w14:shadow>
        </w:rPr>
        <w:t>rescisão do Acórdão prolatado</w:t>
      </w:r>
      <w:r w:rsidR="00895A65"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 ora guerreado, anulando-o pelos fundamentos antes expostos, emitindo-se </w:t>
      </w:r>
      <w:r w:rsidR="00895A65" w:rsidRPr="00357032">
        <w:rPr>
          <w:rFonts w:ascii="Arial Rounded MT Bold" w:hAnsi="Arial Rounded MT Bold"/>
          <w:color w:val="auto"/>
          <w:szCs w:val="28"/>
          <w:u w:val="words"/>
          <w14:shadow w14:blurRad="50800" w14:dist="38100" w14:dir="2700000" w14:sx="100000" w14:sy="100000" w14:kx="0" w14:ky="0" w14:algn="tl">
            <w14:srgbClr w14:val="000000">
              <w14:alpha w14:val="60000"/>
            </w14:srgbClr>
          </w14:shadow>
        </w:rPr>
        <w:t>nova decisão</w:t>
      </w:r>
      <w:r w:rsidR="0091693E"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 </w:t>
      </w:r>
      <w:r w:rsidR="00731A76"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(CPC, art. 968, inc. I)</w:t>
      </w:r>
      <w:r w:rsidR="00C01C83">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 </w:t>
      </w:r>
      <w:r w:rsidR="0091693E"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tornando sem efeito a constrição guerreada (penhora) e, confirmando a tutela </w:t>
      </w:r>
      <w:r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provisória </w:t>
      </w:r>
      <w:r w:rsidR="0091693E"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requerida e concedida, ordenar o levantamento da penhora</w:t>
      </w:r>
      <w:r w:rsidR="00C01C83">
        <w:rPr>
          <w:rFonts w:ascii="Arial Rounded MT Bold" w:hAnsi="Arial Rounded MT Bold"/>
          <w:color w:val="auto"/>
          <w:szCs w:val="28"/>
          <w14:shadow w14:blurRad="50800" w14:dist="38100" w14:dir="2700000" w14:sx="100000" w14:sy="100000" w14:kx="0" w14:ky="0" w14:algn="tl">
            <w14:srgbClr w14:val="000000">
              <w14:alpha w14:val="60000"/>
            </w14:srgbClr>
          </w14:shadow>
        </w:rPr>
        <w:t>,</w:t>
      </w:r>
      <w:r w:rsidR="0091693E"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 incidente sobre o imóvel objeto da matrícula nº..., do 00º Ofício de Registro de Imóveis de C</w:t>
      </w:r>
      <w:r w:rsidR="00B9107B"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idade (</w:t>
      </w:r>
      <w:r w:rsidR="00C01C83">
        <w:rPr>
          <w:rFonts w:ascii="Arial Rounded MT Bold" w:hAnsi="Arial Rounded MT Bold"/>
          <w:color w:val="auto"/>
          <w:szCs w:val="28"/>
          <w14:shadow w14:blurRad="50800" w14:dist="38100" w14:dir="2700000" w14:sx="100000" w14:sy="100000" w14:kx="0" w14:ky="0" w14:algn="tl">
            <w14:srgbClr w14:val="000000">
              <w14:alpha w14:val="60000"/>
            </w14:srgbClr>
          </w14:shadow>
        </w:rPr>
        <w:t>PP</w:t>
      </w:r>
      <w:r w:rsidR="00B9107B"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w:t>
      </w:r>
      <w:r w:rsidR="00895A65"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w:t>
      </w:r>
    </w:p>
    <w:p w:rsidR="00784566" w:rsidRPr="00357032" w:rsidRDefault="00784566" w:rsidP="00361F18">
      <w:pPr>
        <w:spacing w:line="360" w:lineRule="auto"/>
        <w:ind w:left="1440" w:right="1134"/>
        <w:jc w:val="both"/>
        <w:rPr>
          <w:rFonts w:ascii="Arial Rounded MT Bold" w:hAnsi="Arial Rounded MT Bold"/>
          <w:color w:val="auto"/>
          <w:szCs w:val="28"/>
          <w14:shadow w14:blurRad="50800" w14:dist="38100" w14:dir="2700000" w14:sx="100000" w14:sy="100000" w14:kx="0" w14:ky="0" w14:algn="tl">
            <w14:srgbClr w14:val="000000">
              <w14:alpha w14:val="60000"/>
            </w14:srgbClr>
          </w14:shadow>
        </w:rPr>
      </w:pPr>
    </w:p>
    <w:p w:rsidR="001630BF" w:rsidRPr="00357032" w:rsidRDefault="005A4A8A" w:rsidP="00361F18">
      <w:pPr>
        <w:spacing w:line="360" w:lineRule="auto"/>
        <w:ind w:left="1440" w:right="1134"/>
        <w:jc w:val="both"/>
        <w:rPr>
          <w:rFonts w:ascii="Arial Rounded MT Bold" w:hAnsi="Arial Rounded MT Bold"/>
          <w:color w:val="auto"/>
          <w:szCs w:val="28"/>
          <w14:shadow w14:blurRad="50800" w14:dist="38100" w14:dir="2700000" w14:sx="100000" w14:sy="100000" w14:kx="0" w14:ky="0" w14:algn="tl">
            <w14:srgbClr w14:val="000000">
              <w14:alpha w14:val="60000"/>
            </w14:srgbClr>
          </w14:shadow>
        </w:rPr>
      </w:pPr>
      <w:r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b) por fim, seja a Ré condenada em custas e honorários advocatícios, esses arbitrados em 20</w:t>
      </w:r>
      <w:proofErr w:type="gramStart"/>
      <w:r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w:t>
      </w:r>
      <w:proofErr w:type="gramEnd"/>
      <w:r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vinte por cento) sobre o proveito </w:t>
      </w:r>
      <w:r w:rsidR="001630BF"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 xml:space="preserve">econômico </w:t>
      </w:r>
      <w:r w:rsidRPr="00357032">
        <w:rPr>
          <w:rFonts w:ascii="Arial Rounded MT Bold" w:hAnsi="Arial Rounded MT Bold"/>
          <w:color w:val="auto"/>
          <w:szCs w:val="28"/>
          <w14:shadow w14:blurRad="50800" w14:dist="38100" w14:dir="2700000" w14:sx="100000" w14:sy="100000" w14:kx="0" w14:ky="0" w14:algn="tl">
            <w14:srgbClr w14:val="000000">
              <w14:alpha w14:val="60000"/>
            </w14:srgbClr>
          </w14:shadow>
        </w:rPr>
        <w:t>obtido pelo Autor (CPC, art. 82, § 2º, art. 85 c/c art. 322, § 1º), além de outras eventuais despesas no processo (CPC, art. 84).</w:t>
      </w:r>
    </w:p>
    <w:p w:rsidR="00895A65" w:rsidRPr="00357032" w:rsidRDefault="00895A65" w:rsidP="00361F18">
      <w:pPr>
        <w:spacing w:line="360" w:lineRule="auto"/>
        <w:ind w:left="2880"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D16068"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BE020E">
        <w:rPr>
          <w:rFonts w:ascii="Arial Narrow" w:hAnsi="Arial Narrow"/>
          <w:color w:val="auto"/>
          <w:sz w:val="28"/>
          <w:szCs w:val="28"/>
          <w14:shadow w14:blurRad="50800" w14:dist="38100" w14:dir="2700000" w14:sx="100000" w14:sy="100000" w14:kx="0" w14:ky="0" w14:algn="tl">
            <w14:srgbClr w14:val="000000">
              <w14:alpha w14:val="60000"/>
            </w14:srgbClr>
          </w14:shadow>
        </w:rPr>
        <w:t>Acreditando ser desnecessária, por se tratar de ação rescisória, por desvelo, mesmo assim, p</w:t>
      </w:r>
      <w:r w:rsidR="00D1606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rotesta provar o alegado, se necessário for, por toda matéria de direito admissível em direito, o que de logo requer</w:t>
      </w:r>
      <w:r w:rsidR="00C01C83">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D1606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(CF, art. 5º, inciso LV);</w:t>
      </w:r>
    </w:p>
    <w:p w:rsidR="00D16068" w:rsidRPr="00357032" w:rsidRDefault="00D16068"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895A65" w:rsidRPr="00357032" w:rsidRDefault="00D16068"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895A6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Concede-se à causa o valor de R$</w:t>
      </w:r>
      <w:r w:rsidR="00A1033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8161BE"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00.000,00 </w:t>
      </w:r>
      <w:proofErr w:type="gramStart"/>
      <w:r w:rsidR="00895A6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A1033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roofErr w:type="spellStart"/>
      <w:proofErr w:type="gramEnd"/>
      <w:r w:rsidR="00A10332"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x.x.x</w:t>
      </w:r>
      <w:proofErr w:type="spellEnd"/>
      <w:r w:rsidR="008161BE"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895A65"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equivalente hoje ao valor </w:t>
      </w:r>
      <w:r w:rsidR="00F802BD"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atualizado </w:t>
      </w:r>
      <w:r w:rsidR="00E955B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do imóvel constrito (</w:t>
      </w:r>
      <w:r w:rsidR="00E955B8" w:rsidRPr="00357032">
        <w:rPr>
          <w:rFonts w:ascii="Arial Narrow" w:hAnsi="Arial Narrow"/>
          <w:b/>
          <w:color w:val="auto"/>
          <w:sz w:val="28"/>
          <w:szCs w:val="28"/>
          <w14:shadow w14:blurRad="50800" w14:dist="38100" w14:dir="2700000" w14:sx="100000" w14:sy="100000" w14:kx="0" w14:ky="0" w14:algn="tl">
            <w14:srgbClr w14:val="000000">
              <w14:alpha w14:val="60000"/>
            </w14:srgbClr>
          </w14:shadow>
        </w:rPr>
        <w:t>CPC, art. 292, inc. II</w:t>
      </w:r>
      <w:r w:rsidR="00E955B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D75391" w:rsidRPr="00357032" w:rsidRDefault="00895A65" w:rsidP="00361F18">
      <w:pPr>
        <w:ind w:left="2832" w:right="1134" w:firstLine="3"/>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ab/>
      </w:r>
      <w:r w:rsidR="00D7539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Respeitosamente, pede deferimento.</w:t>
      </w:r>
    </w:p>
    <w:p w:rsidR="00D75391" w:rsidRPr="00357032" w:rsidRDefault="00D75391" w:rsidP="00361F18">
      <w:pPr>
        <w:ind w:left="2832" w:right="1134" w:firstLine="3"/>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F802BD" w:rsidRPr="00357032" w:rsidRDefault="00F802BD" w:rsidP="00361F18">
      <w:pPr>
        <w:ind w:left="2832" w:right="1134" w:firstLine="3"/>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D75391" w:rsidRPr="00357032" w:rsidRDefault="00F802BD" w:rsidP="00361F18">
      <w:pPr>
        <w:ind w:left="2832" w:right="1134" w:firstLine="3"/>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bookmarkStart w:id="0" w:name="_GoBack"/>
      <w:bookmarkEnd w:id="0"/>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Cidade (</w:t>
      </w:r>
      <w:r w:rsidR="00C01C83">
        <w:rPr>
          <w:rFonts w:ascii="Arial Narrow" w:hAnsi="Arial Narrow"/>
          <w:color w:val="auto"/>
          <w:sz w:val="28"/>
          <w:szCs w:val="28"/>
          <w14:shadow w14:blurRad="50800" w14:dist="38100" w14:dir="2700000" w14:sx="100000" w14:sy="100000" w14:kx="0" w14:ky="0" w14:algn="tl">
            <w14:srgbClr w14:val="000000">
              <w14:alpha w14:val="60000"/>
            </w14:srgbClr>
          </w14:shadow>
        </w:rPr>
        <w:t>PP</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r w:rsidR="00D7539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00 de </w:t>
      </w:r>
      <w:r w:rsidR="00C01C83">
        <w:rPr>
          <w:rFonts w:ascii="Arial Narrow" w:hAnsi="Arial Narrow"/>
          <w:color w:val="auto"/>
          <w:sz w:val="28"/>
          <w:szCs w:val="28"/>
          <w14:shadow w14:blurRad="50800" w14:dist="38100" w14:dir="2700000" w14:sx="100000" w14:sy="100000" w14:kx="0" w14:ky="0" w14:algn="tl">
            <w14:srgbClr w14:val="000000">
              <w14:alpha w14:val="60000"/>
            </w14:srgbClr>
          </w14:shadow>
        </w:rPr>
        <w:t>fevereiro</w:t>
      </w:r>
      <w:r w:rsidR="00E955B8"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D7539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de </w:t>
      </w: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0000</w:t>
      </w:r>
      <w:r w:rsidR="00D7539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w:t>
      </w:r>
    </w:p>
    <w:p w:rsidR="00784566" w:rsidRPr="00357032" w:rsidRDefault="00784566" w:rsidP="00361F18">
      <w:pPr>
        <w:ind w:left="2832" w:right="1134" w:firstLine="3"/>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p w:rsidR="00D75391" w:rsidRPr="00357032" w:rsidRDefault="00784566" w:rsidP="00361F18">
      <w:pPr>
        <w:ind w:left="2832" w:right="1134" w:firstLine="3"/>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p>
    <w:p w:rsidR="00D75391" w:rsidRPr="00357032" w:rsidRDefault="00F802BD" w:rsidP="00361F18">
      <w:pPr>
        <w:pStyle w:val="Ttulo7"/>
        <w:ind w:left="3540" w:right="1134"/>
        <w:rPr>
          <w:rFonts w:ascii="Arial Narrow" w:hAnsi="Arial Narrow"/>
          <w:color w:val="000000"/>
          <w:sz w:val="28"/>
          <w14:shadow w14:blurRad="50800" w14:dist="38100" w14:dir="2700000" w14:sx="100000" w14:sy="100000" w14:kx="0" w14:ky="0" w14:algn="tl">
            <w14:srgbClr w14:val="000000">
              <w14:alpha w14:val="60000"/>
            </w14:srgbClr>
          </w14:shadow>
        </w:rPr>
      </w:pPr>
      <w:r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D75391" w:rsidRPr="00357032">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w:t>
      </w:r>
      <w:r w:rsidR="00D75391" w:rsidRPr="00357032">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00D75391" w:rsidRPr="00357032">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00D75391" w:rsidRPr="00357032">
        <w:rPr>
          <w:rFonts w:ascii="Arial Narrow" w:hAnsi="Arial Narrow"/>
          <w:b/>
          <w:color w:val="000000"/>
          <w:sz w:val="28"/>
          <w:szCs w:val="28"/>
          <w14:shadow w14:blurRad="50800" w14:dist="38100" w14:dir="2700000" w14:sx="100000" w14:sy="100000" w14:kx="0" w14:ky="0" w14:algn="tl">
            <w14:srgbClr w14:val="000000">
              <w14:alpha w14:val="60000"/>
            </w14:srgbClr>
          </w14:shadow>
        </w:rPr>
        <w:t>Fulano(a) de Tal</w:t>
      </w:r>
    </w:p>
    <w:p w:rsidR="00D75391" w:rsidRPr="00357032" w:rsidRDefault="00D75391" w:rsidP="00361F18">
      <w:pPr>
        <w:ind w:left="2832" w:right="1134" w:firstLine="3"/>
        <w:jc w:val="both"/>
        <w:rPr>
          <w:rFonts w:ascii="Arial Narrow" w:hAnsi="Arial Narrow"/>
          <w:color w:val="000000"/>
          <w:sz w:val="24"/>
          <w14:shadow w14:blurRad="50800" w14:dist="38100" w14:dir="2700000" w14:sx="100000" w14:sy="100000" w14:kx="0" w14:ky="0" w14:algn="tl">
            <w14:srgbClr w14:val="000000">
              <w14:alpha w14:val="60000"/>
            </w14:srgbClr>
          </w14:shadow>
        </w:rPr>
      </w:pPr>
      <w:r w:rsidRPr="00357032">
        <w:rPr>
          <w:rFonts w:ascii="Arial Narrow" w:hAnsi="Arial Narrow"/>
          <w:color w:val="000000"/>
          <w:sz w:val="28"/>
          <w14:shadow w14:blurRad="50800" w14:dist="38100" w14:dir="2700000" w14:sx="100000" w14:sy="100000" w14:kx="0" w14:ky="0" w14:algn="tl">
            <w14:srgbClr w14:val="000000">
              <w14:alpha w14:val="60000"/>
            </w14:srgbClr>
          </w14:shadow>
        </w:rPr>
        <w:tab/>
        <w:t xml:space="preserve">                              </w:t>
      </w:r>
      <w:r w:rsidR="00F802BD" w:rsidRPr="00357032">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4"/>
          <w14:shadow w14:blurRad="50800" w14:dist="38100" w14:dir="2700000" w14:sx="100000" w14:sy="100000" w14:kx="0" w14:ky="0" w14:algn="tl">
            <w14:srgbClr w14:val="000000">
              <w14:alpha w14:val="60000"/>
            </w14:srgbClr>
          </w14:shadow>
        </w:rPr>
        <w:t>Advogado(a) – OAB</w:t>
      </w:r>
      <w:r w:rsidR="00C01C83">
        <w:rPr>
          <w:rFonts w:ascii="Arial Narrow" w:hAnsi="Arial Narrow"/>
          <w:color w:val="000000"/>
          <w:sz w:val="24"/>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4"/>
          <w14:shadow w14:blurRad="50800" w14:dist="38100" w14:dir="2700000" w14:sx="100000" w14:sy="100000" w14:kx="0" w14:ky="0" w14:algn="tl">
            <w14:srgbClr w14:val="000000">
              <w14:alpha w14:val="60000"/>
            </w14:srgbClr>
          </w14:shadow>
        </w:rPr>
        <w:t>(</w:t>
      </w:r>
      <w:r w:rsidR="00C01C83">
        <w:rPr>
          <w:rFonts w:ascii="Arial Narrow" w:hAnsi="Arial Narrow"/>
          <w:color w:val="000000"/>
          <w:sz w:val="24"/>
          <w14:shadow w14:blurRad="50800" w14:dist="38100" w14:dir="2700000" w14:sx="100000" w14:sy="100000" w14:kx="0" w14:ky="0" w14:algn="tl">
            <w14:srgbClr w14:val="000000">
              <w14:alpha w14:val="60000"/>
            </w14:srgbClr>
          </w14:shadow>
        </w:rPr>
        <w:t>PP</w:t>
      </w:r>
      <w:r w:rsidRPr="00357032">
        <w:rPr>
          <w:rFonts w:ascii="Arial Narrow" w:hAnsi="Arial Narrow"/>
          <w:color w:val="000000"/>
          <w:sz w:val="24"/>
          <w14:shadow w14:blurRad="50800" w14:dist="38100" w14:dir="2700000" w14:sx="100000" w14:sy="100000" w14:kx="0" w14:ky="0" w14:algn="tl">
            <w14:srgbClr w14:val="000000">
              <w14:alpha w14:val="60000"/>
            </w14:srgbClr>
          </w14:shadow>
        </w:rPr>
        <w:t xml:space="preserve">) </w:t>
      </w:r>
      <w:r w:rsidR="00F802BD" w:rsidRPr="00357032">
        <w:rPr>
          <w:rFonts w:ascii="Arial Narrow" w:hAnsi="Arial Narrow"/>
          <w:color w:val="000000"/>
          <w:sz w:val="24"/>
          <w14:shadow w14:blurRad="50800" w14:dist="38100" w14:dir="2700000" w14:sx="100000" w14:sy="100000" w14:kx="0" w14:ky="0" w14:algn="tl">
            <w14:srgbClr w14:val="000000">
              <w14:alpha w14:val="60000"/>
            </w14:srgbClr>
          </w14:shadow>
        </w:rPr>
        <w:t>112233</w:t>
      </w:r>
    </w:p>
    <w:p w:rsidR="00D75391" w:rsidRPr="00357032" w:rsidRDefault="00D75391" w:rsidP="00361F18">
      <w:pPr>
        <w:ind w:left="2832" w:right="1134" w:firstLine="3"/>
        <w:jc w:val="both"/>
        <w:rPr>
          <w:rFonts w:ascii="Arial Narrow" w:hAnsi="Arial Narrow"/>
          <w:color w:val="000000"/>
          <w:sz w:val="28"/>
          <w14:shadow w14:blurRad="50800" w14:dist="38100" w14:dir="2700000" w14:sx="100000" w14:sy="100000" w14:kx="0" w14:ky="0" w14:algn="tl">
            <w14:srgbClr w14:val="000000">
              <w14:alpha w14:val="60000"/>
            </w14:srgbClr>
          </w14:shadow>
        </w:rPr>
      </w:pPr>
      <w:r w:rsidRPr="00357032">
        <w:rPr>
          <w:rFonts w:ascii="Arial Narrow" w:hAnsi="Arial Narrow"/>
          <w:color w:val="000000"/>
          <w:sz w:val="24"/>
          <w14:shadow w14:blurRad="50800" w14:dist="38100" w14:dir="2700000" w14:sx="100000" w14:sy="100000" w14:kx="0" w14:ky="0" w14:algn="tl">
            <w14:srgbClr w14:val="000000">
              <w14:alpha w14:val="60000"/>
            </w14:srgbClr>
          </w14:shadow>
        </w:rPr>
        <w:t xml:space="preserve">                                </w:t>
      </w:r>
      <w:r w:rsidRPr="00357032">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p>
    <w:p w:rsidR="00D75391" w:rsidRPr="00357032" w:rsidRDefault="00D75391" w:rsidP="00361F18">
      <w:pPr>
        <w:ind w:left="2832" w:right="1134" w:firstLine="3"/>
        <w:jc w:val="both"/>
        <w:rPr>
          <w:rFonts w:ascii="Arial Narrow" w:hAnsi="Arial Narrow"/>
          <w:sz w:val="28"/>
          <w14:shadow w14:blurRad="50800" w14:dist="38100" w14:dir="2700000" w14:sx="100000" w14:sy="100000" w14:kx="0" w14:ky="0" w14:algn="tl">
            <w14:srgbClr w14:val="000000">
              <w14:alpha w14:val="60000"/>
            </w14:srgbClr>
          </w14:shadow>
        </w:rPr>
      </w:pPr>
    </w:p>
    <w:p w:rsidR="00895A65" w:rsidRPr="00357032" w:rsidRDefault="00895A65" w:rsidP="00361F18">
      <w:pPr>
        <w:spacing w:line="360" w:lineRule="auto"/>
        <w:ind w:right="1134"/>
        <w:jc w:val="both"/>
        <w:rPr>
          <w:rFonts w:ascii="Arial Narrow" w:hAnsi="Arial Narrow"/>
          <w:color w:val="auto"/>
          <w:sz w:val="28"/>
          <w:szCs w:val="28"/>
          <w14:shadow w14:blurRad="50800" w14:dist="38100" w14:dir="2700000" w14:sx="100000" w14:sy="100000" w14:kx="0" w14:ky="0" w14:algn="tl">
            <w14:srgbClr w14:val="000000">
              <w14:alpha w14:val="60000"/>
            </w14:srgbClr>
          </w14:shadow>
        </w:rPr>
      </w:pPr>
    </w:p>
    <w:sectPr w:rsidR="00895A65" w:rsidRPr="00357032" w:rsidSect="00F81E6E">
      <w:footerReference w:type="even" r:id="rId6"/>
      <w:footerReference w:type="default" r:id="rId7"/>
      <w:pgSz w:w="12191" w:h="17804" w:code="1"/>
      <w:pgMar w:top="2835" w:right="851" w:bottom="1418" w:left="1701"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64BE" w:rsidRDefault="009464BE">
      <w:r>
        <w:separator/>
      </w:r>
    </w:p>
  </w:endnote>
  <w:endnote w:type="continuationSeparator" w:id="0">
    <w:p w:rsidR="009464BE" w:rsidRDefault="00946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79BA" w:rsidRDefault="00C379BA" w:rsidP="00F81E6E">
    <w:pPr>
      <w:pStyle w:val="Rodap"/>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C379BA" w:rsidRDefault="00C379BA">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20597083"/>
      <w:docPartObj>
        <w:docPartGallery w:val="Page Numbers (Bottom of Page)"/>
        <w:docPartUnique/>
      </w:docPartObj>
    </w:sdtPr>
    <w:sdtEndPr>
      <w:rPr>
        <w:rFonts w:ascii="Arial Rounded MT Bold" w:hAnsi="Arial Rounded MT Bold"/>
        <w:color w:val="auto"/>
        <w:sz w:val="24"/>
      </w:rPr>
    </w:sdtEndPr>
    <w:sdtContent>
      <w:sdt>
        <w:sdtPr>
          <w:id w:val="1728636285"/>
          <w:docPartObj>
            <w:docPartGallery w:val="Page Numbers (Top of Page)"/>
            <w:docPartUnique/>
          </w:docPartObj>
        </w:sdtPr>
        <w:sdtEndPr>
          <w:rPr>
            <w:rFonts w:ascii="Arial Rounded MT Bold" w:hAnsi="Arial Rounded MT Bold"/>
            <w:color w:val="auto"/>
            <w:sz w:val="24"/>
          </w:rPr>
        </w:sdtEndPr>
        <w:sdtContent>
          <w:p w:rsidR="003F3025" w:rsidRDefault="003F3025">
            <w:pPr>
              <w:pStyle w:val="Rodap"/>
              <w:jc w:val="center"/>
            </w:pPr>
            <w:r w:rsidRPr="003F3025">
              <w:rPr>
                <w:rFonts w:ascii="Arial Rounded MT Bold" w:hAnsi="Arial Rounded MT Bold"/>
                <w:color w:val="auto"/>
                <w:sz w:val="24"/>
              </w:rPr>
              <w:t xml:space="preserve">Página </w:t>
            </w:r>
            <w:r w:rsidRPr="003F3025">
              <w:rPr>
                <w:rFonts w:ascii="Arial Rounded MT Bold" w:hAnsi="Arial Rounded MT Bold"/>
                <w:b/>
                <w:bCs/>
                <w:color w:val="auto"/>
                <w:sz w:val="22"/>
                <w:szCs w:val="24"/>
              </w:rPr>
              <w:fldChar w:fldCharType="begin"/>
            </w:r>
            <w:r w:rsidRPr="003F3025">
              <w:rPr>
                <w:rFonts w:ascii="Arial Rounded MT Bold" w:hAnsi="Arial Rounded MT Bold"/>
                <w:b/>
                <w:bCs/>
                <w:color w:val="auto"/>
                <w:sz w:val="24"/>
              </w:rPr>
              <w:instrText>PAGE</w:instrText>
            </w:r>
            <w:r w:rsidRPr="003F3025">
              <w:rPr>
                <w:rFonts w:ascii="Arial Rounded MT Bold" w:hAnsi="Arial Rounded MT Bold"/>
                <w:b/>
                <w:bCs/>
                <w:color w:val="auto"/>
                <w:sz w:val="22"/>
                <w:szCs w:val="24"/>
              </w:rPr>
              <w:fldChar w:fldCharType="separate"/>
            </w:r>
            <w:r w:rsidR="0063582E">
              <w:rPr>
                <w:rFonts w:ascii="Arial Rounded MT Bold" w:hAnsi="Arial Rounded MT Bold"/>
                <w:b/>
                <w:bCs/>
                <w:noProof/>
                <w:color w:val="auto"/>
                <w:sz w:val="24"/>
              </w:rPr>
              <w:t>1</w:t>
            </w:r>
            <w:r w:rsidRPr="003F3025">
              <w:rPr>
                <w:rFonts w:ascii="Arial Rounded MT Bold" w:hAnsi="Arial Rounded MT Bold"/>
                <w:b/>
                <w:bCs/>
                <w:color w:val="auto"/>
                <w:sz w:val="22"/>
                <w:szCs w:val="24"/>
              </w:rPr>
              <w:fldChar w:fldCharType="end"/>
            </w:r>
            <w:r w:rsidRPr="003F3025">
              <w:rPr>
                <w:rFonts w:ascii="Arial Rounded MT Bold" w:hAnsi="Arial Rounded MT Bold"/>
                <w:color w:val="auto"/>
                <w:sz w:val="24"/>
              </w:rPr>
              <w:t xml:space="preserve"> de </w:t>
            </w:r>
            <w:r w:rsidRPr="003F3025">
              <w:rPr>
                <w:rFonts w:ascii="Arial Rounded MT Bold" w:hAnsi="Arial Rounded MT Bold"/>
                <w:b/>
                <w:bCs/>
                <w:color w:val="auto"/>
                <w:sz w:val="22"/>
                <w:szCs w:val="24"/>
              </w:rPr>
              <w:fldChar w:fldCharType="begin"/>
            </w:r>
            <w:r w:rsidRPr="003F3025">
              <w:rPr>
                <w:rFonts w:ascii="Arial Rounded MT Bold" w:hAnsi="Arial Rounded MT Bold"/>
                <w:b/>
                <w:bCs/>
                <w:color w:val="auto"/>
                <w:sz w:val="24"/>
              </w:rPr>
              <w:instrText>NUMPAGES</w:instrText>
            </w:r>
            <w:r w:rsidRPr="003F3025">
              <w:rPr>
                <w:rFonts w:ascii="Arial Rounded MT Bold" w:hAnsi="Arial Rounded MT Bold"/>
                <w:b/>
                <w:bCs/>
                <w:color w:val="auto"/>
                <w:sz w:val="22"/>
                <w:szCs w:val="24"/>
              </w:rPr>
              <w:fldChar w:fldCharType="separate"/>
            </w:r>
            <w:r w:rsidR="0063582E">
              <w:rPr>
                <w:rFonts w:ascii="Arial Rounded MT Bold" w:hAnsi="Arial Rounded MT Bold"/>
                <w:b/>
                <w:bCs/>
                <w:noProof/>
                <w:color w:val="auto"/>
                <w:sz w:val="24"/>
              </w:rPr>
              <w:t>1</w:t>
            </w:r>
            <w:r w:rsidRPr="003F3025">
              <w:rPr>
                <w:rFonts w:ascii="Arial Rounded MT Bold" w:hAnsi="Arial Rounded MT Bold"/>
                <w:b/>
                <w:bCs/>
                <w:color w:val="auto"/>
                <w:sz w:val="22"/>
                <w:szCs w:val="24"/>
              </w:rPr>
              <w:fldChar w:fldCharType="end"/>
            </w:r>
          </w:p>
        </w:sdtContent>
      </w:sdt>
    </w:sdtContent>
  </w:sdt>
  <w:p w:rsidR="00C379BA" w:rsidRDefault="00C379BA" w:rsidP="00F81E6E">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64BE" w:rsidRDefault="009464BE">
      <w:r>
        <w:separator/>
      </w:r>
    </w:p>
  </w:footnote>
  <w:footnote w:type="continuationSeparator" w:id="0">
    <w:p w:rsidR="009464BE" w:rsidRDefault="009464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VerticalDrawingGridEvery w:val="0"/>
  <w:doNotUseMarginsForDrawingGridOrigin/>
  <w:noPunctuationKerning/>
  <w:characterSpacingControl w:val="doNotCompress"/>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A7D"/>
    <w:rsid w:val="00004C7E"/>
    <w:rsid w:val="00012629"/>
    <w:rsid w:val="0001271D"/>
    <w:rsid w:val="00016492"/>
    <w:rsid w:val="00022A8C"/>
    <w:rsid w:val="00052AA8"/>
    <w:rsid w:val="00055DFA"/>
    <w:rsid w:val="000665AA"/>
    <w:rsid w:val="0006663F"/>
    <w:rsid w:val="000742B1"/>
    <w:rsid w:val="000A0565"/>
    <w:rsid w:val="000A31C0"/>
    <w:rsid w:val="000A71A1"/>
    <w:rsid w:val="000B4CF1"/>
    <w:rsid w:val="000D146E"/>
    <w:rsid w:val="000F661D"/>
    <w:rsid w:val="000F6EC8"/>
    <w:rsid w:val="00115767"/>
    <w:rsid w:val="00124D9A"/>
    <w:rsid w:val="00125322"/>
    <w:rsid w:val="0013609F"/>
    <w:rsid w:val="001419D5"/>
    <w:rsid w:val="001630BF"/>
    <w:rsid w:val="001815D5"/>
    <w:rsid w:val="001845D1"/>
    <w:rsid w:val="00190BC2"/>
    <w:rsid w:val="001A04FF"/>
    <w:rsid w:val="001A53C0"/>
    <w:rsid w:val="001B17C8"/>
    <w:rsid w:val="001B748A"/>
    <w:rsid w:val="001E4B88"/>
    <w:rsid w:val="001F6260"/>
    <w:rsid w:val="00200CAF"/>
    <w:rsid w:val="00203D20"/>
    <w:rsid w:val="00205BF1"/>
    <w:rsid w:val="00222909"/>
    <w:rsid w:val="0023122B"/>
    <w:rsid w:val="00231CD8"/>
    <w:rsid w:val="0024466D"/>
    <w:rsid w:val="00257BAB"/>
    <w:rsid w:val="00281E77"/>
    <w:rsid w:val="00286F50"/>
    <w:rsid w:val="002A4E8B"/>
    <w:rsid w:val="002B3910"/>
    <w:rsid w:val="002B7E42"/>
    <w:rsid w:val="002C5073"/>
    <w:rsid w:val="002C605C"/>
    <w:rsid w:val="002D4FF3"/>
    <w:rsid w:val="002E6578"/>
    <w:rsid w:val="002F7FB5"/>
    <w:rsid w:val="00316C0F"/>
    <w:rsid w:val="003236E3"/>
    <w:rsid w:val="00327CBA"/>
    <w:rsid w:val="00330D47"/>
    <w:rsid w:val="0034521B"/>
    <w:rsid w:val="00345CD3"/>
    <w:rsid w:val="0034799C"/>
    <w:rsid w:val="00355519"/>
    <w:rsid w:val="00357032"/>
    <w:rsid w:val="00360884"/>
    <w:rsid w:val="00361F18"/>
    <w:rsid w:val="003632ED"/>
    <w:rsid w:val="00373EDA"/>
    <w:rsid w:val="00375451"/>
    <w:rsid w:val="00380CA9"/>
    <w:rsid w:val="003A1305"/>
    <w:rsid w:val="003B0C10"/>
    <w:rsid w:val="003B714C"/>
    <w:rsid w:val="003D2E67"/>
    <w:rsid w:val="003D373B"/>
    <w:rsid w:val="003F3025"/>
    <w:rsid w:val="003F5066"/>
    <w:rsid w:val="00405781"/>
    <w:rsid w:val="0042128E"/>
    <w:rsid w:val="00422B14"/>
    <w:rsid w:val="00433411"/>
    <w:rsid w:val="00440C70"/>
    <w:rsid w:val="00440E0C"/>
    <w:rsid w:val="00442303"/>
    <w:rsid w:val="00447C78"/>
    <w:rsid w:val="00472478"/>
    <w:rsid w:val="00473B92"/>
    <w:rsid w:val="00487D90"/>
    <w:rsid w:val="00487FDC"/>
    <w:rsid w:val="004A3AA9"/>
    <w:rsid w:val="004A752A"/>
    <w:rsid w:val="004B4CA7"/>
    <w:rsid w:val="004C0430"/>
    <w:rsid w:val="004C679C"/>
    <w:rsid w:val="004E1214"/>
    <w:rsid w:val="004E3FCA"/>
    <w:rsid w:val="004E55A1"/>
    <w:rsid w:val="004F5757"/>
    <w:rsid w:val="00511ACD"/>
    <w:rsid w:val="00511DE7"/>
    <w:rsid w:val="005269BE"/>
    <w:rsid w:val="00537ED5"/>
    <w:rsid w:val="00550EA5"/>
    <w:rsid w:val="00551919"/>
    <w:rsid w:val="00562295"/>
    <w:rsid w:val="00585604"/>
    <w:rsid w:val="005862A9"/>
    <w:rsid w:val="005A4A8A"/>
    <w:rsid w:val="005A5DA5"/>
    <w:rsid w:val="005B68BA"/>
    <w:rsid w:val="005B7DC6"/>
    <w:rsid w:val="005E2729"/>
    <w:rsid w:val="005E6F65"/>
    <w:rsid w:val="005F3477"/>
    <w:rsid w:val="006003C3"/>
    <w:rsid w:val="00610A91"/>
    <w:rsid w:val="00613217"/>
    <w:rsid w:val="006146E4"/>
    <w:rsid w:val="0063582E"/>
    <w:rsid w:val="00637815"/>
    <w:rsid w:val="00645574"/>
    <w:rsid w:val="006640D2"/>
    <w:rsid w:val="00687549"/>
    <w:rsid w:val="006A21DB"/>
    <w:rsid w:val="006A662D"/>
    <w:rsid w:val="006B34F1"/>
    <w:rsid w:val="006C0A7D"/>
    <w:rsid w:val="006C33EA"/>
    <w:rsid w:val="006C3E2B"/>
    <w:rsid w:val="006C469F"/>
    <w:rsid w:val="006D224B"/>
    <w:rsid w:val="006D313D"/>
    <w:rsid w:val="006E0EBF"/>
    <w:rsid w:val="006F0564"/>
    <w:rsid w:val="006F2097"/>
    <w:rsid w:val="00704046"/>
    <w:rsid w:val="00711EC4"/>
    <w:rsid w:val="00715087"/>
    <w:rsid w:val="00721C41"/>
    <w:rsid w:val="00731A76"/>
    <w:rsid w:val="00732165"/>
    <w:rsid w:val="00732758"/>
    <w:rsid w:val="00744FBF"/>
    <w:rsid w:val="00750141"/>
    <w:rsid w:val="00784566"/>
    <w:rsid w:val="00786EFA"/>
    <w:rsid w:val="007A4416"/>
    <w:rsid w:val="007A5C5B"/>
    <w:rsid w:val="007B0683"/>
    <w:rsid w:val="007B39F9"/>
    <w:rsid w:val="007F0C72"/>
    <w:rsid w:val="007F5D2A"/>
    <w:rsid w:val="007F6AF7"/>
    <w:rsid w:val="00805586"/>
    <w:rsid w:val="00807C0A"/>
    <w:rsid w:val="008161BE"/>
    <w:rsid w:val="008179A3"/>
    <w:rsid w:val="00821613"/>
    <w:rsid w:val="00824FD9"/>
    <w:rsid w:val="00831BF5"/>
    <w:rsid w:val="00862FC3"/>
    <w:rsid w:val="00870AFD"/>
    <w:rsid w:val="00881C1C"/>
    <w:rsid w:val="008932D1"/>
    <w:rsid w:val="00894A99"/>
    <w:rsid w:val="00895A65"/>
    <w:rsid w:val="008B0EBF"/>
    <w:rsid w:val="008C491A"/>
    <w:rsid w:val="008C4FBE"/>
    <w:rsid w:val="008D2E83"/>
    <w:rsid w:val="008E27E1"/>
    <w:rsid w:val="0091693E"/>
    <w:rsid w:val="00940324"/>
    <w:rsid w:val="009464BE"/>
    <w:rsid w:val="00961556"/>
    <w:rsid w:val="00997AD5"/>
    <w:rsid w:val="009A0665"/>
    <w:rsid w:val="009C2BD9"/>
    <w:rsid w:val="009C2C90"/>
    <w:rsid w:val="009D0A5A"/>
    <w:rsid w:val="009D1D0E"/>
    <w:rsid w:val="009D39F1"/>
    <w:rsid w:val="009F4EA5"/>
    <w:rsid w:val="009F57E5"/>
    <w:rsid w:val="00A10332"/>
    <w:rsid w:val="00A235FA"/>
    <w:rsid w:val="00A75B73"/>
    <w:rsid w:val="00A840E9"/>
    <w:rsid w:val="00A971A0"/>
    <w:rsid w:val="00AA057E"/>
    <w:rsid w:val="00AD3529"/>
    <w:rsid w:val="00AE0255"/>
    <w:rsid w:val="00AF1892"/>
    <w:rsid w:val="00B0166E"/>
    <w:rsid w:val="00B15EA9"/>
    <w:rsid w:val="00B20A08"/>
    <w:rsid w:val="00B22629"/>
    <w:rsid w:val="00B61BD5"/>
    <w:rsid w:val="00B656CC"/>
    <w:rsid w:val="00B770AB"/>
    <w:rsid w:val="00B87418"/>
    <w:rsid w:val="00B9107B"/>
    <w:rsid w:val="00BB6640"/>
    <w:rsid w:val="00BC44FE"/>
    <w:rsid w:val="00BD7D13"/>
    <w:rsid w:val="00BD7ED5"/>
    <w:rsid w:val="00BE020E"/>
    <w:rsid w:val="00BF6384"/>
    <w:rsid w:val="00C01C83"/>
    <w:rsid w:val="00C03335"/>
    <w:rsid w:val="00C24145"/>
    <w:rsid w:val="00C379BA"/>
    <w:rsid w:val="00C4197E"/>
    <w:rsid w:val="00C51F66"/>
    <w:rsid w:val="00C536A3"/>
    <w:rsid w:val="00C6670C"/>
    <w:rsid w:val="00C710A6"/>
    <w:rsid w:val="00C77E04"/>
    <w:rsid w:val="00CA5CA2"/>
    <w:rsid w:val="00CD0C8C"/>
    <w:rsid w:val="00CD1884"/>
    <w:rsid w:val="00CD70D8"/>
    <w:rsid w:val="00CE43DF"/>
    <w:rsid w:val="00CF0842"/>
    <w:rsid w:val="00CF31EB"/>
    <w:rsid w:val="00D16068"/>
    <w:rsid w:val="00D22985"/>
    <w:rsid w:val="00D2794A"/>
    <w:rsid w:val="00D30E2C"/>
    <w:rsid w:val="00D36741"/>
    <w:rsid w:val="00D620BB"/>
    <w:rsid w:val="00D75391"/>
    <w:rsid w:val="00D823BE"/>
    <w:rsid w:val="00D91ADA"/>
    <w:rsid w:val="00DA3885"/>
    <w:rsid w:val="00DA60E8"/>
    <w:rsid w:val="00DA759A"/>
    <w:rsid w:val="00DC0FA5"/>
    <w:rsid w:val="00DE4FAA"/>
    <w:rsid w:val="00E026DA"/>
    <w:rsid w:val="00E10B91"/>
    <w:rsid w:val="00E119E0"/>
    <w:rsid w:val="00E179C1"/>
    <w:rsid w:val="00E2188A"/>
    <w:rsid w:val="00E245D3"/>
    <w:rsid w:val="00E327B6"/>
    <w:rsid w:val="00E516F2"/>
    <w:rsid w:val="00E53B89"/>
    <w:rsid w:val="00E610C2"/>
    <w:rsid w:val="00E6701A"/>
    <w:rsid w:val="00E76639"/>
    <w:rsid w:val="00E860F8"/>
    <w:rsid w:val="00E876F5"/>
    <w:rsid w:val="00E934F2"/>
    <w:rsid w:val="00E955B8"/>
    <w:rsid w:val="00EA5216"/>
    <w:rsid w:val="00EC7BC7"/>
    <w:rsid w:val="00EF08EB"/>
    <w:rsid w:val="00EF1E36"/>
    <w:rsid w:val="00F1436D"/>
    <w:rsid w:val="00F160EF"/>
    <w:rsid w:val="00F245A9"/>
    <w:rsid w:val="00F42586"/>
    <w:rsid w:val="00F43942"/>
    <w:rsid w:val="00F53ADF"/>
    <w:rsid w:val="00F561CD"/>
    <w:rsid w:val="00F569EB"/>
    <w:rsid w:val="00F56E3C"/>
    <w:rsid w:val="00F5750B"/>
    <w:rsid w:val="00F57F24"/>
    <w:rsid w:val="00F72CC2"/>
    <w:rsid w:val="00F802BD"/>
    <w:rsid w:val="00F81E6E"/>
    <w:rsid w:val="00FA4BAC"/>
    <w:rsid w:val="00FA6B4F"/>
    <w:rsid w:val="00FB7249"/>
    <w:rsid w:val="00FC0216"/>
    <w:rsid w:val="00FE2FB4"/>
    <w:rsid w:val="00FF592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rFonts w:ascii="Book Antiqua" w:hAnsi="Book Antiqua"/>
      <w:color w:val="0000FF"/>
      <w:sz w:val="26"/>
    </w:rPr>
  </w:style>
  <w:style w:type="paragraph" w:styleId="Ttulo1">
    <w:name w:val="heading 1"/>
    <w:basedOn w:val="Normal"/>
    <w:next w:val="Normal"/>
    <w:link w:val="Ttulo1Char"/>
    <w:qFormat/>
    <w:rsid w:val="00FB7249"/>
    <w:pPr>
      <w:keepNext/>
      <w:overflowPunct/>
      <w:autoSpaceDE/>
      <w:autoSpaceDN/>
      <w:adjustRightInd/>
      <w:jc w:val="both"/>
      <w:textAlignment w:val="auto"/>
      <w:outlineLvl w:val="0"/>
    </w:pPr>
    <w:rPr>
      <w:rFonts w:ascii="Century Schoolbook" w:hAnsi="Century Schoolbook"/>
      <w:b/>
      <w:i/>
      <w:color w:val="auto"/>
      <w:sz w:val="36"/>
      <w:u w:val="single"/>
    </w:rPr>
  </w:style>
  <w:style w:type="paragraph" w:styleId="Ttulo7">
    <w:name w:val="heading 7"/>
    <w:basedOn w:val="Normal"/>
    <w:next w:val="Normal"/>
    <w:qFormat/>
    <w:rsid w:val="00D75391"/>
    <w:pPr>
      <w:overflowPunct/>
      <w:autoSpaceDE/>
      <w:autoSpaceDN/>
      <w:adjustRightInd/>
      <w:spacing w:before="240" w:after="60"/>
      <w:textAlignment w:val="auto"/>
      <w:outlineLvl w:val="6"/>
    </w:pPr>
    <w:rPr>
      <w:rFonts w:ascii="Times New Roman" w:hAnsi="Times New Roman"/>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link w:val="RodapChar"/>
    <w:uiPriority w:val="99"/>
    <w:pPr>
      <w:tabs>
        <w:tab w:val="center" w:pos="4320"/>
        <w:tab w:val="right" w:pos="8640"/>
      </w:tabs>
    </w:pPr>
  </w:style>
  <w:style w:type="character" w:styleId="Nmerodepgina">
    <w:name w:val="page number"/>
    <w:basedOn w:val="Fontepargpadro"/>
  </w:style>
  <w:style w:type="paragraph" w:styleId="Textodenotaderodap">
    <w:name w:val="footnote text"/>
    <w:basedOn w:val="Normal"/>
    <w:semiHidden/>
    <w:rPr>
      <w:sz w:val="20"/>
    </w:rPr>
  </w:style>
  <w:style w:type="character" w:styleId="Refdenotaderodap">
    <w:name w:val="footnote reference"/>
    <w:basedOn w:val="Fontepargpadro"/>
    <w:semiHidden/>
    <w:rPr>
      <w:vertAlign w:val="superscript"/>
    </w:rPr>
  </w:style>
  <w:style w:type="paragraph" w:styleId="Cabealho">
    <w:name w:val="header"/>
    <w:basedOn w:val="Normal"/>
    <w:rsid w:val="00F81E6E"/>
    <w:pPr>
      <w:tabs>
        <w:tab w:val="center" w:pos="4252"/>
        <w:tab w:val="right" w:pos="8504"/>
      </w:tabs>
    </w:pPr>
  </w:style>
  <w:style w:type="character" w:customStyle="1" w:styleId="Ttulo1Char">
    <w:name w:val="Título 1 Char"/>
    <w:basedOn w:val="Fontepargpadro"/>
    <w:link w:val="Ttulo1"/>
    <w:rsid w:val="00FB7249"/>
    <w:rPr>
      <w:rFonts w:ascii="Century Schoolbook" w:hAnsi="Century Schoolbook"/>
      <w:b/>
      <w:i/>
      <w:sz w:val="36"/>
      <w:u w:val="single"/>
    </w:rPr>
  </w:style>
  <w:style w:type="character" w:customStyle="1" w:styleId="RodapChar">
    <w:name w:val="Rodapé Char"/>
    <w:basedOn w:val="Fontepargpadro"/>
    <w:link w:val="Rodap"/>
    <w:uiPriority w:val="99"/>
    <w:rsid w:val="003F3025"/>
    <w:rPr>
      <w:rFonts w:ascii="Book Antiqua" w:hAnsi="Book Antiqua"/>
      <w:color w:val="0000FF"/>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8475794">
      <w:bodyDiv w:val="1"/>
      <w:marLeft w:val="0"/>
      <w:marRight w:val="0"/>
      <w:marTop w:val="0"/>
      <w:marBottom w:val="0"/>
      <w:divBdr>
        <w:top w:val="none" w:sz="0" w:space="0" w:color="auto"/>
        <w:left w:val="none" w:sz="0" w:space="0" w:color="auto"/>
        <w:bottom w:val="none" w:sz="0" w:space="0" w:color="auto"/>
        <w:right w:val="none" w:sz="0" w:space="0" w:color="auto"/>
      </w:divBdr>
      <w:divsChild>
        <w:div w:id="277761705">
          <w:marLeft w:val="0"/>
          <w:marRight w:val="0"/>
          <w:marTop w:val="0"/>
          <w:marBottom w:val="0"/>
          <w:divBdr>
            <w:top w:val="none" w:sz="0" w:space="0" w:color="auto"/>
            <w:left w:val="none" w:sz="0" w:space="0" w:color="auto"/>
            <w:bottom w:val="none" w:sz="0" w:space="0" w:color="auto"/>
            <w:right w:val="none" w:sz="0" w:space="0" w:color="auto"/>
          </w:divBdr>
          <w:divsChild>
            <w:div w:id="1599017539">
              <w:marLeft w:val="0"/>
              <w:marRight w:val="0"/>
              <w:marTop w:val="0"/>
              <w:marBottom w:val="0"/>
              <w:divBdr>
                <w:top w:val="none" w:sz="0" w:space="0" w:color="auto"/>
                <w:left w:val="none" w:sz="0" w:space="0" w:color="auto"/>
                <w:bottom w:val="none" w:sz="0" w:space="0" w:color="auto"/>
                <w:right w:val="none" w:sz="0" w:space="0" w:color="auto"/>
              </w:divBdr>
              <w:divsChild>
                <w:div w:id="133565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1239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3944</Words>
  <Characters>21303</Characters>
  <Application>Microsoft Office Word</Application>
  <DocSecurity>0</DocSecurity>
  <Lines>177</Lines>
  <Paragraphs>50</Paragraphs>
  <ScaleCrop>false</ScaleCrop>
  <HeadingPairs>
    <vt:vector size="4" baseType="variant">
      <vt:variant>
        <vt:lpstr>Título</vt:lpstr>
      </vt:variant>
      <vt:variant>
        <vt:i4>1</vt:i4>
      </vt:variant>
      <vt:variant>
        <vt:lpstr>Títulos</vt:lpstr>
      </vt:variant>
      <vt:variant>
        <vt:i4>1</vt:i4>
      </vt:variant>
    </vt:vector>
  </HeadingPairs>
  <TitlesOfParts>
    <vt:vector size="2" baseType="lpstr">
      <vt:lpstr/>
      <vt:lpstr>INTROITO </vt:lpstr>
    </vt:vector>
  </TitlesOfParts>
  <Company/>
  <LinksUpToDate>false</LinksUpToDate>
  <CharactersWithSpaces>25197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2018-11-11T12:14:00Z</dcterms:created>
  <dcterms:modified xsi:type="dcterms:W3CDTF">2018-11-11T12:15:00Z</dcterms:modified>
</cp:coreProperties>
</file>